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6E4F7B7D" w:rsidR="00DB7E86" w:rsidRPr="00923B92" w:rsidRDefault="00DB7E86" w:rsidP="00DB7E86">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w:t>
      </w:r>
      <w:r w:rsidR="000A19C4">
        <w:rPr>
          <w:rFonts w:cs="Arial"/>
          <w:b/>
          <w:bCs/>
          <w:sz w:val="24"/>
          <w:szCs w:val="24"/>
        </w:rPr>
        <w:t>9 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923B92">
        <w:rPr>
          <w:rFonts w:eastAsiaTheme="minorEastAsia" w:hint="eastAsia"/>
          <w:b/>
          <w:iCs/>
          <w:sz w:val="24"/>
          <w:szCs w:val="18"/>
          <w:lang w:eastAsia="zh-CN"/>
        </w:rPr>
        <w:t>256855</w:t>
      </w:r>
    </w:p>
    <w:bookmarkEnd w:id="0"/>
    <w:bookmarkEnd w:id="1"/>
    <w:bookmarkEnd w:id="2"/>
    <w:p w14:paraId="3CBDAEFE" w14:textId="77777777" w:rsidR="008500B6" w:rsidRDefault="008500B6" w:rsidP="008500B6">
      <w:pPr>
        <w:pStyle w:val="3gpptitlecitytdocnumber"/>
        <w:spacing w:line="240" w:lineRule="auto"/>
        <w:rPr>
          <w:rFonts w:eastAsia="宋体"/>
          <w:sz w:val="28"/>
          <w:szCs w:val="28"/>
          <w:lang w:val="en-US" w:eastAsia="zh-CN"/>
        </w:rPr>
      </w:pPr>
      <w:r>
        <w:rPr>
          <w:rFonts w:eastAsiaTheme="minorEastAsia"/>
          <w:szCs w:val="24"/>
          <w:lang w:eastAsia="zh-CN"/>
        </w:rPr>
        <w:t>Prague</w:t>
      </w:r>
      <w:r>
        <w:rPr>
          <w:rFonts w:eastAsiaTheme="minorEastAsia" w:hint="eastAsia"/>
          <w:szCs w:val="24"/>
          <w:lang w:eastAsia="zh-CN"/>
        </w:rPr>
        <w:t>,</w:t>
      </w:r>
      <w:r>
        <w:rPr>
          <w:rFonts w:eastAsiaTheme="minorEastAsia"/>
          <w:szCs w:val="24"/>
          <w:lang w:eastAsia="zh-CN"/>
        </w:rPr>
        <w:t xml:space="preserve"> </w:t>
      </w:r>
      <w:r w:rsidRPr="008500B6">
        <w:rPr>
          <w:rFonts w:eastAsiaTheme="minorEastAsia"/>
          <w:szCs w:val="24"/>
          <w:lang w:eastAsia="zh-CN"/>
        </w:rPr>
        <w:t>Czech</w:t>
      </w:r>
      <w:r>
        <w:rPr>
          <w:rFonts w:eastAsiaTheme="minorEastAsia" w:hint="eastAsia"/>
          <w:szCs w:val="24"/>
          <w:lang w:eastAsia="zh-CN"/>
        </w:rPr>
        <w:t>,</w:t>
      </w:r>
      <w:r>
        <w:rPr>
          <w:rFonts w:eastAsiaTheme="minorEastAsia"/>
          <w:szCs w:val="24"/>
        </w:rPr>
        <w:t xml:space="preserve"> 13</w:t>
      </w:r>
      <w:r>
        <w:rPr>
          <w:rFonts w:eastAsiaTheme="minorEastAsia"/>
          <w:szCs w:val="24"/>
          <w:vertAlign w:val="superscript"/>
        </w:rPr>
        <w:t>th</w:t>
      </w:r>
      <w:r>
        <w:rPr>
          <w:rFonts w:eastAsiaTheme="minorEastAsia"/>
          <w:szCs w:val="24"/>
        </w:rPr>
        <w:t xml:space="preserve"> – 17</w:t>
      </w:r>
      <w:r>
        <w:rPr>
          <w:rFonts w:eastAsiaTheme="minorEastAsia"/>
          <w:szCs w:val="24"/>
          <w:vertAlign w:val="superscript"/>
        </w:rPr>
        <w:t>th</w:t>
      </w:r>
      <w:r>
        <w:rPr>
          <w:rFonts w:eastAsiaTheme="minorEastAsia"/>
          <w:szCs w:val="24"/>
        </w:rPr>
        <w:t xml:space="preserve"> Oct 2025</w:t>
      </w:r>
    </w:p>
    <w:p w14:paraId="51C20804" w14:textId="17CF2186" w:rsidR="00DB7E86" w:rsidRPr="009E553C" w:rsidRDefault="00DB7E86" w:rsidP="00AD5656">
      <w:pPr>
        <w:pStyle w:val="a"/>
        <w:spacing w:line="240" w:lineRule="auto"/>
        <w:rPr>
          <w:lang w:eastAsia="zh-CN"/>
        </w:rPr>
      </w:pPr>
      <w:r>
        <w:t>Agenda Item:</w:t>
      </w:r>
      <w:r>
        <w:tab/>
      </w:r>
      <w:r w:rsidR="007543B9">
        <w:rPr>
          <w:lang w:eastAsia="zh-CN"/>
        </w:rPr>
        <w:t>13.</w:t>
      </w:r>
      <w:r w:rsidR="000A19C4">
        <w:rPr>
          <w:lang w:eastAsia="zh-CN"/>
        </w:rPr>
        <w:t>3</w:t>
      </w:r>
    </w:p>
    <w:p w14:paraId="1BBA6A21" w14:textId="77777777" w:rsidR="00DB7E86" w:rsidRPr="009E553C" w:rsidRDefault="00DB7E86" w:rsidP="00AD5656">
      <w:pPr>
        <w:pStyle w:val="a"/>
        <w:spacing w:line="240" w:lineRule="auto"/>
      </w:pPr>
      <w:r>
        <w:t>Source:</w:t>
      </w:r>
      <w:r>
        <w:tab/>
      </w:r>
      <w:r w:rsidRPr="009E553C">
        <w:t>CMCC</w:t>
      </w:r>
    </w:p>
    <w:p w14:paraId="25D4FAAD" w14:textId="02008919" w:rsidR="0054232F" w:rsidRPr="0054232F" w:rsidRDefault="0054232F" w:rsidP="00AD5656">
      <w:pPr>
        <w:pStyle w:val="a"/>
        <w:spacing w:line="240" w:lineRule="auto"/>
      </w:pPr>
      <w:r w:rsidRPr="00EB6949">
        <w:t>Title:</w:t>
      </w:r>
      <w:r w:rsidRPr="00EB6949">
        <w:tab/>
      </w:r>
      <w:r w:rsidR="00893E98" w:rsidRPr="00893E98">
        <w:t xml:space="preserve">Discussion on </w:t>
      </w:r>
      <w:r w:rsidR="00C750E1">
        <w:t>RAN-CN Procedures Supporting ISAC</w:t>
      </w:r>
    </w:p>
    <w:p w14:paraId="1945D9CA" w14:textId="41DC96FF" w:rsidR="0054232F" w:rsidRPr="009E553C" w:rsidRDefault="0054232F" w:rsidP="00AD5656">
      <w:pPr>
        <w:pStyle w:val="a"/>
        <w:spacing w:line="240" w:lineRule="auto"/>
      </w:pPr>
      <w:r w:rsidRPr="009E553C">
        <w:t>Document for:</w:t>
      </w:r>
      <w:r w:rsidRPr="009E553C">
        <w:tab/>
        <w:t>Discussion</w:t>
      </w:r>
    </w:p>
    <w:p w14:paraId="0303B9F3" w14:textId="4B8E8BF6" w:rsidR="008500B6" w:rsidRDefault="008500B6" w:rsidP="00030E9D">
      <w:pPr>
        <w:pStyle w:val="Heading1"/>
        <w:spacing w:before="0" w:after="60"/>
        <w:rPr>
          <w:lang w:eastAsia="zh-CN"/>
        </w:rPr>
      </w:pPr>
      <w:r w:rsidRPr="00751E63">
        <w:t>Introduction</w:t>
      </w:r>
    </w:p>
    <w:p w14:paraId="730B16ED" w14:textId="0EF5D2B4" w:rsidR="007543B9" w:rsidRPr="00AD5656" w:rsidRDefault="00C750E1" w:rsidP="00030E9D">
      <w:pPr>
        <w:pStyle w:val="whitespace-normal"/>
        <w:spacing w:before="0" w:beforeAutospacing="0" w:after="60" w:afterAutospacing="0"/>
        <w:jc w:val="both"/>
        <w:rPr>
          <w:sz w:val="20"/>
          <w:szCs w:val="20"/>
        </w:rPr>
      </w:pPr>
      <w:r w:rsidRPr="00AD5656">
        <w:rPr>
          <w:sz w:val="20"/>
          <w:szCs w:val="20"/>
        </w:rPr>
        <w:t xml:space="preserve">This contribution discusses on the necessary procedures and signaling enhancements for the RAN-CN interface to support Integrated Sensing and Communication (ISAC) services </w:t>
      </w:r>
      <w:r w:rsidRPr="00AD5656">
        <w:rPr>
          <w:sz w:val="20"/>
          <w:szCs w:val="20"/>
        </w:rPr>
        <w:fldChar w:fldCharType="begin"/>
      </w:r>
      <w:r w:rsidRPr="00AD5656">
        <w:rPr>
          <w:sz w:val="20"/>
          <w:szCs w:val="20"/>
        </w:rPr>
        <w:instrText xml:space="preserve"> REF _Ref209611989 \r \h </w:instrText>
      </w:r>
      <w:r w:rsidR="00AD5656">
        <w:rPr>
          <w:sz w:val="20"/>
          <w:szCs w:val="20"/>
        </w:rPr>
        <w:instrText xml:space="preserve"> \* MERGEFORMAT </w:instrText>
      </w:r>
      <w:r w:rsidRPr="00AD5656">
        <w:rPr>
          <w:sz w:val="20"/>
          <w:szCs w:val="20"/>
        </w:rPr>
      </w:r>
      <w:r w:rsidRPr="00AD5656">
        <w:rPr>
          <w:sz w:val="20"/>
          <w:szCs w:val="20"/>
        </w:rPr>
        <w:fldChar w:fldCharType="separate"/>
      </w:r>
      <w:r w:rsidRPr="00AD5656">
        <w:rPr>
          <w:sz w:val="20"/>
          <w:szCs w:val="20"/>
        </w:rPr>
        <w:t>[</w:t>
      </w:r>
      <w:r w:rsidR="006C3D71">
        <w:rPr>
          <w:rFonts w:eastAsiaTheme="minorEastAsia" w:hint="eastAsia"/>
          <w:sz w:val="20"/>
          <w:szCs w:val="20"/>
        </w:rPr>
        <w:t>1</w:t>
      </w:r>
      <w:r w:rsidRPr="00AD5656">
        <w:rPr>
          <w:sz w:val="20"/>
          <w:szCs w:val="20"/>
        </w:rPr>
        <w:t>]</w:t>
      </w:r>
      <w:r w:rsidRPr="00AD5656">
        <w:rPr>
          <w:sz w:val="20"/>
          <w:szCs w:val="20"/>
        </w:rPr>
        <w:fldChar w:fldCharType="end"/>
      </w:r>
      <w:r w:rsidRPr="00AD5656">
        <w:rPr>
          <w:sz w:val="20"/>
          <w:szCs w:val="20"/>
        </w:rPr>
        <w:t xml:space="preserve">. With SA2 defining the overall ISAC architecture framework </w:t>
      </w:r>
      <w:r w:rsidRPr="00AD5656">
        <w:rPr>
          <w:sz w:val="20"/>
          <w:szCs w:val="20"/>
        </w:rPr>
        <w:fldChar w:fldCharType="begin"/>
      </w:r>
      <w:r w:rsidRPr="00AD5656">
        <w:rPr>
          <w:sz w:val="20"/>
          <w:szCs w:val="20"/>
        </w:rPr>
        <w:instrText xml:space="preserve"> REF _Ref209708094 \r \h </w:instrText>
      </w:r>
      <w:r w:rsidR="00AD5656">
        <w:rPr>
          <w:sz w:val="20"/>
          <w:szCs w:val="20"/>
        </w:rPr>
        <w:instrText xml:space="preserve"> \* MERGEFORMAT </w:instrText>
      </w:r>
      <w:r w:rsidRPr="00AD5656">
        <w:rPr>
          <w:sz w:val="20"/>
          <w:szCs w:val="20"/>
        </w:rPr>
      </w:r>
      <w:r w:rsidRPr="00AD5656">
        <w:rPr>
          <w:sz w:val="20"/>
          <w:szCs w:val="20"/>
        </w:rPr>
        <w:fldChar w:fldCharType="separate"/>
      </w:r>
      <w:r w:rsidRPr="00AD5656">
        <w:rPr>
          <w:sz w:val="20"/>
          <w:szCs w:val="20"/>
        </w:rPr>
        <w:t>[</w:t>
      </w:r>
      <w:r w:rsidR="006C3D71">
        <w:rPr>
          <w:rFonts w:eastAsiaTheme="minorEastAsia" w:hint="eastAsia"/>
          <w:sz w:val="20"/>
          <w:szCs w:val="20"/>
        </w:rPr>
        <w:t>2</w:t>
      </w:r>
      <w:r w:rsidRPr="00AD5656">
        <w:rPr>
          <w:sz w:val="20"/>
          <w:szCs w:val="20"/>
        </w:rPr>
        <w:t>]</w:t>
      </w:r>
      <w:r w:rsidRPr="00AD5656">
        <w:rPr>
          <w:sz w:val="20"/>
          <w:szCs w:val="20"/>
        </w:rPr>
        <w:fldChar w:fldCharType="end"/>
      </w:r>
      <w:r w:rsidRPr="00AD5656">
        <w:rPr>
          <w:sz w:val="20"/>
          <w:szCs w:val="20"/>
        </w:rPr>
        <w:t>, RAN3 must ensure the NG interface can efficiently support the sensing-related procedures and data flows required by the core network functions.</w:t>
      </w:r>
    </w:p>
    <w:p w14:paraId="02B61A11" w14:textId="2CC284D8" w:rsidR="00C750E1" w:rsidRPr="00030E9D" w:rsidRDefault="005B4AC4" w:rsidP="00030E9D">
      <w:pPr>
        <w:pStyle w:val="Heading1"/>
        <w:spacing w:before="0" w:after="60"/>
      </w:pPr>
      <w:r w:rsidRPr="00030E9D">
        <w:t>Discussion</w:t>
      </w:r>
    </w:p>
    <w:p w14:paraId="54761843" w14:textId="14183FC5" w:rsidR="00457357" w:rsidRPr="00030E9D" w:rsidRDefault="00457357" w:rsidP="00030E9D">
      <w:pPr>
        <w:pStyle w:val="whitespace-normal"/>
        <w:spacing w:before="0" w:beforeAutospacing="0" w:after="60" w:afterAutospacing="0"/>
        <w:jc w:val="both"/>
        <w:rPr>
          <w:sz w:val="20"/>
          <w:szCs w:val="20"/>
        </w:rPr>
      </w:pPr>
      <w:r w:rsidRPr="00030E9D">
        <w:rPr>
          <w:sz w:val="20"/>
          <w:szCs w:val="20"/>
        </w:rPr>
        <w:t xml:space="preserve">The integration of sensing capabilities into 5G networks requires new RAN-CN interface procedures to support sensing service lifecycle management, capability advertisement, data transport, and configuration provisioning. The existing NG interface was designed primarily for communication services and needs enhancement to handle the sensing data flows and </w:t>
      </w:r>
      <w:r w:rsidR="00C3053B">
        <w:rPr>
          <w:rFonts w:eastAsiaTheme="minorEastAsia" w:hint="eastAsia"/>
          <w:sz w:val="20"/>
          <w:szCs w:val="20"/>
        </w:rPr>
        <w:t xml:space="preserve">ensure </w:t>
      </w:r>
      <w:r w:rsidRPr="00030E9D">
        <w:rPr>
          <w:sz w:val="20"/>
          <w:szCs w:val="20"/>
        </w:rPr>
        <w:t>real-time sensing service requirements.</w:t>
      </w:r>
    </w:p>
    <w:p w14:paraId="7895B464" w14:textId="1C9C5E13" w:rsidR="00DE7EC3" w:rsidRPr="00030E9D" w:rsidRDefault="00DE7EC3" w:rsidP="00670A4B">
      <w:pPr>
        <w:pStyle w:val="Proposal"/>
        <w:spacing w:after="120"/>
        <w:ind w:left="0" w:firstLine="0"/>
        <w:jc w:val="both"/>
        <w:rPr>
          <w:sz w:val="20"/>
          <w:szCs w:val="16"/>
        </w:rPr>
      </w:pPr>
      <w:r w:rsidRPr="00030E9D">
        <w:rPr>
          <w:sz w:val="20"/>
          <w:szCs w:val="16"/>
        </w:rPr>
        <w:t xml:space="preserve">RAN3 shall evaluate whether existing NG interface architecture adequately supports ISAC requirements, study coexistence of sensing procedures with existing communication procedures, and assess need for dedicated sensing interface or enhancement of existing </w:t>
      </w:r>
      <w:r w:rsidR="000A19C4" w:rsidRPr="00030E9D">
        <w:rPr>
          <w:sz w:val="20"/>
          <w:szCs w:val="16"/>
        </w:rPr>
        <w:t>RAN-CN</w:t>
      </w:r>
      <w:r w:rsidRPr="00030E9D">
        <w:rPr>
          <w:sz w:val="20"/>
          <w:szCs w:val="16"/>
        </w:rPr>
        <w:t xml:space="preserve"> interface.</w:t>
      </w:r>
    </w:p>
    <w:p w14:paraId="4189FF2E" w14:textId="71177CB3" w:rsidR="0010177A" w:rsidRDefault="0010177A" w:rsidP="007232F1">
      <w:pPr>
        <w:pStyle w:val="Heading2"/>
        <w:spacing w:before="0" w:after="120"/>
        <w:rPr>
          <w:rFonts w:ascii="Times New Roman" w:eastAsia="Times New Roman" w:hAnsi="Times New Roman"/>
          <w:lang w:val="en-US" w:eastAsia="zh-CN"/>
        </w:rPr>
      </w:pPr>
      <w:r>
        <w:t>RAN-CN Function Split for ISAC</w:t>
      </w:r>
    </w:p>
    <w:p w14:paraId="660F5569" w14:textId="33005F0A" w:rsidR="0010177A" w:rsidRPr="007232F1" w:rsidRDefault="0010177A" w:rsidP="007232F1">
      <w:pPr>
        <w:pStyle w:val="whitespace-normal"/>
        <w:spacing w:before="0" w:beforeAutospacing="0" w:after="60" w:afterAutospacing="0"/>
        <w:jc w:val="both"/>
        <w:rPr>
          <w:sz w:val="20"/>
          <w:szCs w:val="20"/>
        </w:rPr>
      </w:pPr>
      <w:r w:rsidRPr="007232F1">
        <w:rPr>
          <w:sz w:val="20"/>
          <w:szCs w:val="20"/>
        </w:rPr>
        <w:t>A critical aspect of ISAC implementation is defining the appropriate function split between RAN and CN for sensing operations. This involves determining which function should be performed at the RAN versus CN, and what sensing data should be exchanged across the NG interface.</w:t>
      </w:r>
    </w:p>
    <w:p w14:paraId="754C84D8" w14:textId="77777777" w:rsidR="0010177A" w:rsidRPr="008D39C7" w:rsidRDefault="0010177A" w:rsidP="00B92C56">
      <w:pPr>
        <w:pStyle w:val="whitespace-normal"/>
        <w:spacing w:before="0" w:beforeAutospacing="0" w:after="60" w:afterAutospacing="0"/>
        <w:jc w:val="both"/>
        <w:rPr>
          <w:sz w:val="20"/>
          <w:szCs w:val="20"/>
        </w:rPr>
      </w:pPr>
      <w:r w:rsidRPr="008D39C7">
        <w:rPr>
          <w:sz w:val="20"/>
          <w:szCs w:val="20"/>
        </w:rPr>
        <w:t>RAN-side ISAC Functions: The RAN should handle low-level sensing operations requiring real-time processing and direct access to RF signals, including:</w:t>
      </w:r>
    </w:p>
    <w:p w14:paraId="13913B4C" w14:textId="3AA6449B" w:rsidR="0010177A" w:rsidRPr="008D39C7" w:rsidRDefault="0010177A" w:rsidP="007232F1">
      <w:pPr>
        <w:pStyle w:val="whitespace-normal"/>
        <w:numPr>
          <w:ilvl w:val="0"/>
          <w:numId w:val="142"/>
        </w:numPr>
        <w:spacing w:before="0" w:beforeAutospacing="0" w:after="60" w:afterAutospacing="0"/>
        <w:rPr>
          <w:sz w:val="20"/>
          <w:szCs w:val="20"/>
        </w:rPr>
      </w:pPr>
      <w:r w:rsidRPr="008D39C7">
        <w:rPr>
          <w:sz w:val="20"/>
          <w:szCs w:val="20"/>
        </w:rPr>
        <w:t>Raw sensing data collection: Gathering channel state information, radar reflections, and signal measurements from antenna arrays</w:t>
      </w:r>
      <w:r w:rsidR="008D39C7">
        <w:rPr>
          <w:sz w:val="20"/>
          <w:szCs w:val="20"/>
        </w:rPr>
        <w:t>.</w:t>
      </w:r>
    </w:p>
    <w:p w14:paraId="459C8A95" w14:textId="150E2BC6" w:rsidR="0010177A" w:rsidRPr="008D39C7" w:rsidRDefault="0010177A" w:rsidP="007232F1">
      <w:pPr>
        <w:pStyle w:val="whitespace-normal"/>
        <w:numPr>
          <w:ilvl w:val="0"/>
          <w:numId w:val="142"/>
        </w:numPr>
        <w:spacing w:before="0" w:beforeAutospacing="0" w:after="60" w:afterAutospacing="0"/>
        <w:rPr>
          <w:sz w:val="20"/>
          <w:szCs w:val="20"/>
        </w:rPr>
      </w:pPr>
      <w:r w:rsidRPr="008D39C7">
        <w:rPr>
          <w:sz w:val="20"/>
          <w:szCs w:val="20"/>
        </w:rPr>
        <w:t>Basic signal processing: Preliminary filtering, noise reduction, and basic target detection at the physical layer</w:t>
      </w:r>
      <w:r w:rsidR="008D39C7">
        <w:rPr>
          <w:sz w:val="20"/>
          <w:szCs w:val="20"/>
        </w:rPr>
        <w:t>.</w:t>
      </w:r>
    </w:p>
    <w:p w14:paraId="217D43E8" w14:textId="17A2C60D" w:rsidR="0010177A" w:rsidRPr="008D39C7" w:rsidRDefault="0010177A" w:rsidP="007232F1">
      <w:pPr>
        <w:pStyle w:val="whitespace-normal"/>
        <w:numPr>
          <w:ilvl w:val="0"/>
          <w:numId w:val="142"/>
        </w:numPr>
        <w:spacing w:before="0" w:beforeAutospacing="0" w:after="60" w:afterAutospacing="0"/>
        <w:rPr>
          <w:sz w:val="20"/>
          <w:szCs w:val="20"/>
        </w:rPr>
      </w:pPr>
      <w:r w:rsidRPr="008D39C7">
        <w:rPr>
          <w:sz w:val="20"/>
          <w:szCs w:val="20"/>
        </w:rPr>
        <w:t>Real-time sensing: Time-critical operations like collision detection that require immediate response</w:t>
      </w:r>
      <w:r w:rsidR="008D39C7">
        <w:rPr>
          <w:sz w:val="20"/>
          <w:szCs w:val="20"/>
        </w:rPr>
        <w:t>.</w:t>
      </w:r>
    </w:p>
    <w:p w14:paraId="5DA2E396" w14:textId="5A94AF19" w:rsidR="0010177A" w:rsidRPr="008D39C7" w:rsidRDefault="0010177A" w:rsidP="007232F1">
      <w:pPr>
        <w:pStyle w:val="whitespace-normal"/>
        <w:numPr>
          <w:ilvl w:val="0"/>
          <w:numId w:val="142"/>
        </w:numPr>
        <w:spacing w:before="0" w:beforeAutospacing="0" w:after="60" w:afterAutospacing="0"/>
        <w:rPr>
          <w:sz w:val="20"/>
          <w:szCs w:val="20"/>
        </w:rPr>
      </w:pPr>
      <w:r w:rsidRPr="008D39C7">
        <w:rPr>
          <w:sz w:val="20"/>
          <w:szCs w:val="20"/>
        </w:rPr>
        <w:t>Local sensing coordination: Managing sensing operations across distributed antenna elements within a single site</w:t>
      </w:r>
      <w:r w:rsidR="008D39C7">
        <w:rPr>
          <w:sz w:val="20"/>
          <w:szCs w:val="20"/>
        </w:rPr>
        <w:t>.</w:t>
      </w:r>
    </w:p>
    <w:p w14:paraId="4D01D632" w14:textId="77777777" w:rsidR="0010177A" w:rsidRPr="008D39C7" w:rsidRDefault="0010177A" w:rsidP="00A14347">
      <w:pPr>
        <w:pStyle w:val="whitespace-normal"/>
        <w:spacing w:before="0" w:beforeAutospacing="0" w:after="60" w:afterAutospacing="0"/>
        <w:jc w:val="both"/>
        <w:rPr>
          <w:sz w:val="20"/>
          <w:szCs w:val="20"/>
        </w:rPr>
      </w:pPr>
      <w:r w:rsidRPr="008D39C7">
        <w:rPr>
          <w:sz w:val="20"/>
          <w:szCs w:val="20"/>
        </w:rPr>
        <w:t>CN-side ISAC Functions: The CN should handle higher-level sensing operations that benefit from centralized processing and network-wide coordination, including:</w:t>
      </w:r>
    </w:p>
    <w:p w14:paraId="5A831ACC" w14:textId="5BB20EAA" w:rsidR="0010177A" w:rsidRPr="008D39C7" w:rsidRDefault="0010177A" w:rsidP="007232F1">
      <w:pPr>
        <w:pStyle w:val="whitespace-normal"/>
        <w:numPr>
          <w:ilvl w:val="0"/>
          <w:numId w:val="142"/>
        </w:numPr>
        <w:spacing w:before="0" w:beforeAutospacing="0" w:after="60" w:afterAutospacing="0"/>
        <w:rPr>
          <w:sz w:val="20"/>
          <w:szCs w:val="20"/>
        </w:rPr>
      </w:pPr>
      <w:r w:rsidRPr="008D39C7">
        <w:rPr>
          <w:sz w:val="20"/>
          <w:szCs w:val="20"/>
        </w:rPr>
        <w:t>Sensing service orchestration: Managing end-to-end sensing services across multiple RAN nodes</w:t>
      </w:r>
      <w:r w:rsidR="008D39C7">
        <w:rPr>
          <w:sz w:val="20"/>
          <w:szCs w:val="20"/>
        </w:rPr>
        <w:t>.</w:t>
      </w:r>
    </w:p>
    <w:p w14:paraId="72A7EDC1" w14:textId="58E97163" w:rsidR="0010177A" w:rsidRPr="008D39C7" w:rsidRDefault="0010177A" w:rsidP="007232F1">
      <w:pPr>
        <w:pStyle w:val="whitespace-normal"/>
        <w:numPr>
          <w:ilvl w:val="0"/>
          <w:numId w:val="142"/>
        </w:numPr>
        <w:spacing w:before="0" w:beforeAutospacing="0" w:after="60" w:afterAutospacing="0"/>
        <w:rPr>
          <w:sz w:val="20"/>
          <w:szCs w:val="20"/>
        </w:rPr>
      </w:pPr>
      <w:r w:rsidRPr="008D39C7">
        <w:rPr>
          <w:sz w:val="20"/>
          <w:szCs w:val="20"/>
        </w:rPr>
        <w:t xml:space="preserve">Advanced data fusion: Combining sensing data from multiple </w:t>
      </w:r>
      <w:proofErr w:type="spellStart"/>
      <w:r w:rsidRPr="008D39C7">
        <w:rPr>
          <w:sz w:val="20"/>
          <w:szCs w:val="20"/>
        </w:rPr>
        <w:t>gNBs</w:t>
      </w:r>
      <w:proofErr w:type="spellEnd"/>
      <w:r w:rsidRPr="008D39C7">
        <w:rPr>
          <w:sz w:val="20"/>
          <w:szCs w:val="20"/>
        </w:rPr>
        <w:t xml:space="preserve"> for enhanced accuracy and coverage</w:t>
      </w:r>
      <w:r w:rsidR="008D39C7">
        <w:rPr>
          <w:sz w:val="20"/>
          <w:szCs w:val="20"/>
        </w:rPr>
        <w:t>.</w:t>
      </w:r>
    </w:p>
    <w:p w14:paraId="2F5909AA" w14:textId="0EAFD6CF" w:rsidR="0010177A" w:rsidRPr="008D39C7" w:rsidRDefault="0010177A" w:rsidP="007232F1">
      <w:pPr>
        <w:pStyle w:val="whitespace-normal"/>
        <w:numPr>
          <w:ilvl w:val="0"/>
          <w:numId w:val="142"/>
        </w:numPr>
        <w:spacing w:before="0" w:beforeAutospacing="0" w:after="60" w:afterAutospacing="0"/>
        <w:rPr>
          <w:sz w:val="20"/>
          <w:szCs w:val="20"/>
        </w:rPr>
      </w:pPr>
      <w:r w:rsidRPr="008D39C7">
        <w:rPr>
          <w:sz w:val="20"/>
          <w:szCs w:val="20"/>
        </w:rPr>
        <w:t>Sensing result interpretation: Converting raw measurements into application-specific information</w:t>
      </w:r>
      <w:r w:rsidR="008D39C7">
        <w:rPr>
          <w:sz w:val="20"/>
          <w:szCs w:val="20"/>
        </w:rPr>
        <w:t>.</w:t>
      </w:r>
    </w:p>
    <w:p w14:paraId="2E875CF0" w14:textId="7A77603C" w:rsidR="0010177A" w:rsidRPr="003265E5" w:rsidRDefault="0010177A" w:rsidP="003265E5">
      <w:pPr>
        <w:pStyle w:val="whitespace-normal"/>
        <w:numPr>
          <w:ilvl w:val="0"/>
          <w:numId w:val="142"/>
        </w:numPr>
        <w:spacing w:before="0" w:beforeAutospacing="0" w:after="60" w:afterAutospacing="0"/>
        <w:rPr>
          <w:rStyle w:val="Strong"/>
          <w:rFonts w:hint="eastAsia"/>
          <w:b w:val="0"/>
          <w:bCs w:val="0"/>
          <w:sz w:val="20"/>
          <w:szCs w:val="20"/>
        </w:rPr>
      </w:pPr>
      <w:r w:rsidRPr="008D39C7">
        <w:rPr>
          <w:sz w:val="20"/>
          <w:szCs w:val="20"/>
        </w:rPr>
        <w:lastRenderedPageBreak/>
        <w:t>Sensing service exposure: Providing sensing results to external applications through standardized APIs</w:t>
      </w:r>
      <w:r w:rsidR="008D39C7">
        <w:rPr>
          <w:sz w:val="20"/>
          <w:szCs w:val="20"/>
        </w:rPr>
        <w:t>.</w:t>
      </w:r>
    </w:p>
    <w:p w14:paraId="1A052906" w14:textId="53E764AB" w:rsidR="0010177A" w:rsidRPr="003929B6" w:rsidRDefault="0010177A" w:rsidP="00B0648C">
      <w:pPr>
        <w:pStyle w:val="Proposal"/>
        <w:spacing w:after="120"/>
        <w:ind w:left="0" w:firstLine="0"/>
        <w:jc w:val="both"/>
        <w:rPr>
          <w:sz w:val="20"/>
          <w:szCs w:val="16"/>
        </w:rPr>
      </w:pPr>
      <w:r w:rsidRPr="003929B6">
        <w:rPr>
          <w:sz w:val="20"/>
          <w:szCs w:val="16"/>
        </w:rPr>
        <w:t>RAN3 shall investigate the optimal RAN-CN function split for ISAC operations, defining which sensing functions are performed at RAN versus CN.</w:t>
      </w:r>
    </w:p>
    <w:p w14:paraId="17978281" w14:textId="7D504636" w:rsidR="00457357" w:rsidRPr="003929B6" w:rsidRDefault="00457357" w:rsidP="003929B6">
      <w:pPr>
        <w:pStyle w:val="Heading2"/>
        <w:spacing w:before="0" w:after="120"/>
      </w:pPr>
      <w:r>
        <w:t>Sensing Capability Advertisement</w:t>
      </w:r>
    </w:p>
    <w:p w14:paraId="2A764E54" w14:textId="43040D07" w:rsidR="00457357" w:rsidRPr="003929B6" w:rsidRDefault="00457357" w:rsidP="003929B6">
      <w:pPr>
        <w:pStyle w:val="whitespace-normal"/>
        <w:spacing w:before="0" w:beforeAutospacing="0" w:after="60" w:afterAutospacing="0"/>
        <w:jc w:val="both"/>
        <w:rPr>
          <w:sz w:val="20"/>
          <w:szCs w:val="20"/>
        </w:rPr>
      </w:pPr>
      <w:r w:rsidRPr="003929B6">
        <w:rPr>
          <w:sz w:val="20"/>
          <w:szCs w:val="20"/>
        </w:rPr>
        <w:t xml:space="preserve">The core network needs visibility into the sensing capabilities available at each gNB </w:t>
      </w:r>
      <w:r w:rsidR="00E44906">
        <w:rPr>
          <w:rFonts w:eastAsiaTheme="minorEastAsia" w:hint="eastAsia"/>
          <w:sz w:val="20"/>
          <w:szCs w:val="20"/>
        </w:rPr>
        <w:t xml:space="preserve">as sensing entity </w:t>
      </w:r>
      <w:r w:rsidRPr="003929B6">
        <w:rPr>
          <w:sz w:val="20"/>
          <w:szCs w:val="20"/>
        </w:rPr>
        <w:t>to enable proper sensing service planning and resource allocation. This requires new procedures for:</w:t>
      </w:r>
    </w:p>
    <w:p w14:paraId="17A7C097" w14:textId="795768AC" w:rsidR="00457357" w:rsidRPr="008D39C7" w:rsidRDefault="00457357" w:rsidP="003929B6">
      <w:pPr>
        <w:pStyle w:val="whitespace-normal"/>
        <w:numPr>
          <w:ilvl w:val="0"/>
          <w:numId w:val="142"/>
        </w:numPr>
        <w:spacing w:before="0" w:beforeAutospacing="0" w:after="60" w:afterAutospacing="0"/>
        <w:jc w:val="both"/>
        <w:rPr>
          <w:rStyle w:val="Strong"/>
          <w:b w:val="0"/>
          <w:bCs w:val="0"/>
          <w:sz w:val="20"/>
          <w:szCs w:val="20"/>
        </w:rPr>
      </w:pPr>
      <w:r w:rsidRPr="008D39C7">
        <w:rPr>
          <w:rStyle w:val="Strong"/>
          <w:b w:val="0"/>
          <w:bCs w:val="0"/>
          <w:sz w:val="20"/>
          <w:szCs w:val="20"/>
        </w:rPr>
        <w:t xml:space="preserve">Sensing capability reporting: </w:t>
      </w:r>
      <w:r w:rsidRPr="003929B6">
        <w:rPr>
          <w:rStyle w:val="Strong"/>
          <w:b w:val="0"/>
          <w:bCs w:val="0"/>
          <w:sz w:val="20"/>
          <w:szCs w:val="20"/>
        </w:rPr>
        <w:t>gNB must advertise its sensing capabilities including supported sensing methods, accuracy levels, coverage areas, and available sensing resources to the AMF during setup and updates</w:t>
      </w:r>
      <w:r w:rsidR="008D39C7">
        <w:rPr>
          <w:rStyle w:val="Strong"/>
          <w:b w:val="0"/>
          <w:bCs w:val="0"/>
          <w:sz w:val="20"/>
          <w:szCs w:val="20"/>
        </w:rPr>
        <w:t>.</w:t>
      </w:r>
    </w:p>
    <w:p w14:paraId="19940CB1" w14:textId="295791FC" w:rsidR="00457357" w:rsidRPr="008D39C7" w:rsidRDefault="00457357" w:rsidP="003929B6">
      <w:pPr>
        <w:pStyle w:val="whitespace-normal"/>
        <w:numPr>
          <w:ilvl w:val="0"/>
          <w:numId w:val="142"/>
        </w:numPr>
        <w:spacing w:before="0" w:beforeAutospacing="0" w:after="60" w:afterAutospacing="0"/>
        <w:jc w:val="both"/>
        <w:rPr>
          <w:rStyle w:val="Strong"/>
          <w:b w:val="0"/>
          <w:bCs w:val="0"/>
          <w:sz w:val="20"/>
          <w:szCs w:val="20"/>
        </w:rPr>
      </w:pPr>
      <w:r w:rsidRPr="008D39C7">
        <w:rPr>
          <w:rStyle w:val="Strong"/>
          <w:b w:val="0"/>
          <w:bCs w:val="0"/>
          <w:sz w:val="20"/>
          <w:szCs w:val="20"/>
        </w:rPr>
        <w:t xml:space="preserve">Dynamic capability updates: </w:t>
      </w:r>
      <w:r w:rsidRPr="003929B6">
        <w:rPr>
          <w:rStyle w:val="Strong"/>
          <w:b w:val="0"/>
          <w:bCs w:val="0"/>
          <w:sz w:val="20"/>
          <w:szCs w:val="20"/>
        </w:rPr>
        <w:t>Procedures to inform CN of changes in sensing capabilities due to configuration updates, hardware changes, or interference conditions</w:t>
      </w:r>
      <w:r w:rsidR="008D39C7">
        <w:rPr>
          <w:rStyle w:val="Strong"/>
          <w:b w:val="0"/>
          <w:bCs w:val="0"/>
          <w:sz w:val="20"/>
          <w:szCs w:val="20"/>
        </w:rPr>
        <w:t>.</w:t>
      </w:r>
    </w:p>
    <w:p w14:paraId="06EBA728" w14:textId="58D373D1" w:rsidR="00652450" w:rsidRPr="00E848FC" w:rsidRDefault="000A19C4" w:rsidP="00AE08E0">
      <w:pPr>
        <w:pStyle w:val="Proposal"/>
        <w:spacing w:after="120"/>
        <w:ind w:left="0" w:firstLine="0"/>
        <w:jc w:val="both"/>
        <w:rPr>
          <w:sz w:val="20"/>
          <w:szCs w:val="16"/>
        </w:rPr>
      </w:pPr>
      <w:r w:rsidRPr="00E848FC">
        <w:rPr>
          <w:rFonts w:hint="eastAsia"/>
          <w:sz w:val="20"/>
          <w:szCs w:val="16"/>
        </w:rPr>
        <w:t xml:space="preserve">RAN3 </w:t>
      </w:r>
      <w:r w:rsidR="00457357" w:rsidRPr="00E848FC">
        <w:rPr>
          <w:sz w:val="20"/>
          <w:szCs w:val="16"/>
        </w:rPr>
        <w:t>shall investigate sensing capability advertisement procedures enabling CN functions to discover and utilize available RAN sensing resources</w:t>
      </w:r>
      <w:r w:rsidR="00652450" w:rsidRPr="00E848FC">
        <w:rPr>
          <w:sz w:val="20"/>
          <w:szCs w:val="16"/>
        </w:rPr>
        <w:t>. The capability of gNB includes sensing QoS, sensing report category and sensing area.</w:t>
      </w:r>
    </w:p>
    <w:p w14:paraId="227813C4" w14:textId="4D44AE28" w:rsidR="00457357" w:rsidRDefault="00457357" w:rsidP="00220780">
      <w:pPr>
        <w:pStyle w:val="Heading2"/>
        <w:spacing w:before="0" w:after="120"/>
      </w:pPr>
      <w:r>
        <w:t>Sensing Service Management</w:t>
      </w:r>
    </w:p>
    <w:p w14:paraId="739B1493" w14:textId="77777777" w:rsidR="00457357" w:rsidRPr="00E44906" w:rsidRDefault="00457357" w:rsidP="00220780">
      <w:pPr>
        <w:pStyle w:val="whitespace-normal"/>
        <w:spacing w:before="0" w:beforeAutospacing="0" w:after="60" w:afterAutospacing="0"/>
        <w:jc w:val="both"/>
        <w:rPr>
          <w:rFonts w:eastAsiaTheme="minorEastAsia"/>
          <w:sz w:val="20"/>
          <w:szCs w:val="20"/>
        </w:rPr>
      </w:pPr>
      <w:r w:rsidRPr="00220780">
        <w:rPr>
          <w:sz w:val="20"/>
          <w:szCs w:val="20"/>
        </w:rPr>
        <w:t>ISAC services require new lifecycle management procedures between RAN and CN:</w:t>
      </w:r>
    </w:p>
    <w:p w14:paraId="1F714B75" w14:textId="3FCBDDCF" w:rsidR="00457357" w:rsidRPr="008D39C7" w:rsidRDefault="00457357" w:rsidP="00220780">
      <w:pPr>
        <w:pStyle w:val="whitespace-normal"/>
        <w:numPr>
          <w:ilvl w:val="0"/>
          <w:numId w:val="142"/>
        </w:numPr>
        <w:spacing w:before="0" w:beforeAutospacing="0" w:after="60" w:afterAutospacing="0"/>
        <w:jc w:val="both"/>
        <w:rPr>
          <w:rStyle w:val="Strong"/>
          <w:b w:val="0"/>
          <w:bCs w:val="0"/>
          <w:sz w:val="20"/>
          <w:szCs w:val="20"/>
        </w:rPr>
      </w:pPr>
      <w:r w:rsidRPr="008D39C7">
        <w:rPr>
          <w:rStyle w:val="Strong"/>
          <w:b w:val="0"/>
          <w:bCs w:val="0"/>
          <w:sz w:val="20"/>
          <w:szCs w:val="20"/>
        </w:rPr>
        <w:t xml:space="preserve">Service </w:t>
      </w:r>
      <w:r w:rsidR="00E44906" w:rsidRPr="008D39C7">
        <w:rPr>
          <w:rStyle w:val="Strong"/>
          <w:rFonts w:hint="eastAsia"/>
          <w:b w:val="0"/>
          <w:bCs w:val="0"/>
          <w:sz w:val="20"/>
          <w:szCs w:val="20"/>
        </w:rPr>
        <w:t>request</w:t>
      </w:r>
      <w:r w:rsidRPr="008D39C7">
        <w:rPr>
          <w:rStyle w:val="Strong"/>
          <w:b w:val="0"/>
          <w:bCs w:val="0"/>
          <w:sz w:val="20"/>
          <w:szCs w:val="20"/>
        </w:rPr>
        <w:t xml:space="preserve">: </w:t>
      </w:r>
      <w:r w:rsidRPr="00220780">
        <w:rPr>
          <w:rStyle w:val="Strong"/>
          <w:b w:val="0"/>
          <w:bCs w:val="0"/>
          <w:sz w:val="20"/>
          <w:szCs w:val="20"/>
        </w:rPr>
        <w:t xml:space="preserve">Signaling to </w:t>
      </w:r>
      <w:r w:rsidR="00E44906" w:rsidRPr="008D39C7">
        <w:rPr>
          <w:rStyle w:val="Strong"/>
          <w:rFonts w:hint="eastAsia"/>
          <w:b w:val="0"/>
          <w:bCs w:val="0"/>
          <w:sz w:val="20"/>
          <w:szCs w:val="20"/>
        </w:rPr>
        <w:t xml:space="preserve">request </w:t>
      </w:r>
      <w:r w:rsidRPr="00220780">
        <w:rPr>
          <w:rStyle w:val="Strong"/>
          <w:b w:val="0"/>
          <w:bCs w:val="0"/>
          <w:sz w:val="20"/>
          <w:szCs w:val="20"/>
        </w:rPr>
        <w:t>sensing services with specific parameters including target detection requirements, sensing accuracy, and reporting intervals</w:t>
      </w:r>
      <w:r w:rsidR="008D39C7">
        <w:rPr>
          <w:rStyle w:val="Strong"/>
          <w:b w:val="0"/>
          <w:bCs w:val="0"/>
          <w:sz w:val="20"/>
          <w:szCs w:val="20"/>
        </w:rPr>
        <w:t>.</w:t>
      </w:r>
    </w:p>
    <w:p w14:paraId="58688B50" w14:textId="0B092C3D" w:rsidR="00457357" w:rsidRPr="008D39C7" w:rsidRDefault="00457357" w:rsidP="00220780">
      <w:pPr>
        <w:pStyle w:val="whitespace-normal"/>
        <w:numPr>
          <w:ilvl w:val="0"/>
          <w:numId w:val="142"/>
        </w:numPr>
        <w:spacing w:before="0" w:beforeAutospacing="0" w:after="60" w:afterAutospacing="0"/>
        <w:jc w:val="both"/>
        <w:rPr>
          <w:rStyle w:val="Strong"/>
          <w:b w:val="0"/>
          <w:bCs w:val="0"/>
          <w:sz w:val="20"/>
          <w:szCs w:val="20"/>
        </w:rPr>
      </w:pPr>
      <w:r w:rsidRPr="008D39C7">
        <w:rPr>
          <w:rStyle w:val="Strong"/>
          <w:b w:val="0"/>
          <w:bCs w:val="0"/>
          <w:sz w:val="20"/>
          <w:szCs w:val="20"/>
        </w:rPr>
        <w:t xml:space="preserve">Service modification: </w:t>
      </w:r>
      <w:r w:rsidRPr="00220780">
        <w:rPr>
          <w:rStyle w:val="Strong"/>
          <w:b w:val="0"/>
          <w:bCs w:val="0"/>
          <w:sz w:val="20"/>
          <w:szCs w:val="20"/>
        </w:rPr>
        <w:t>Dynamic reconfiguration of active sensing services based on changing requirements or network conditions</w:t>
      </w:r>
      <w:r w:rsidR="008D39C7">
        <w:rPr>
          <w:rStyle w:val="Strong"/>
          <w:b w:val="0"/>
          <w:bCs w:val="0"/>
          <w:sz w:val="20"/>
          <w:szCs w:val="20"/>
        </w:rPr>
        <w:t>.</w:t>
      </w:r>
    </w:p>
    <w:p w14:paraId="3DB564AA" w14:textId="79F2D20F" w:rsidR="00457357" w:rsidRPr="008D39C7" w:rsidRDefault="00457357" w:rsidP="00220780">
      <w:pPr>
        <w:pStyle w:val="whitespace-normal"/>
        <w:numPr>
          <w:ilvl w:val="0"/>
          <w:numId w:val="142"/>
        </w:numPr>
        <w:spacing w:before="0" w:beforeAutospacing="0" w:after="60" w:afterAutospacing="0"/>
        <w:jc w:val="both"/>
        <w:rPr>
          <w:rStyle w:val="Strong"/>
          <w:b w:val="0"/>
          <w:bCs w:val="0"/>
          <w:sz w:val="20"/>
          <w:szCs w:val="20"/>
        </w:rPr>
      </w:pPr>
      <w:r w:rsidRPr="008D39C7">
        <w:rPr>
          <w:rStyle w:val="Strong"/>
          <w:b w:val="0"/>
          <w:bCs w:val="0"/>
          <w:sz w:val="20"/>
          <w:szCs w:val="20"/>
        </w:rPr>
        <w:t>Service</w:t>
      </w:r>
      <w:r w:rsidR="00E44906" w:rsidRPr="008D39C7">
        <w:rPr>
          <w:rStyle w:val="Strong"/>
          <w:rFonts w:hint="eastAsia"/>
          <w:b w:val="0"/>
          <w:bCs w:val="0"/>
          <w:sz w:val="20"/>
          <w:szCs w:val="20"/>
        </w:rPr>
        <w:t xml:space="preserve"> release</w:t>
      </w:r>
      <w:r w:rsidRPr="008D39C7">
        <w:rPr>
          <w:rStyle w:val="Strong"/>
          <w:b w:val="0"/>
          <w:bCs w:val="0"/>
          <w:sz w:val="20"/>
          <w:szCs w:val="20"/>
        </w:rPr>
        <w:t xml:space="preserve">: </w:t>
      </w:r>
      <w:r w:rsidR="00E44906" w:rsidRPr="008D39C7">
        <w:rPr>
          <w:rStyle w:val="Strong"/>
          <w:rFonts w:hint="eastAsia"/>
          <w:b w:val="0"/>
          <w:bCs w:val="0"/>
          <w:sz w:val="20"/>
          <w:szCs w:val="20"/>
        </w:rPr>
        <w:t xml:space="preserve">Signaling to release </w:t>
      </w:r>
      <w:r w:rsidRPr="00220780">
        <w:rPr>
          <w:rStyle w:val="Strong"/>
          <w:b w:val="0"/>
          <w:bCs w:val="0"/>
          <w:sz w:val="20"/>
          <w:szCs w:val="20"/>
        </w:rPr>
        <w:t>sensing services including resource cleanup</w:t>
      </w:r>
      <w:r w:rsidR="008D39C7">
        <w:rPr>
          <w:rStyle w:val="Strong"/>
          <w:b w:val="0"/>
          <w:bCs w:val="0"/>
          <w:sz w:val="20"/>
          <w:szCs w:val="20"/>
        </w:rPr>
        <w:t>.</w:t>
      </w:r>
    </w:p>
    <w:p w14:paraId="72E3971C" w14:textId="413E9054" w:rsidR="00457357" w:rsidRPr="00220780" w:rsidRDefault="002D4232" w:rsidP="00AE08E0">
      <w:pPr>
        <w:pStyle w:val="Proposal"/>
        <w:spacing w:after="120"/>
        <w:ind w:left="0" w:firstLine="0"/>
        <w:jc w:val="both"/>
        <w:rPr>
          <w:sz w:val="20"/>
          <w:szCs w:val="16"/>
        </w:rPr>
      </w:pPr>
      <w:r w:rsidRPr="00220780">
        <w:rPr>
          <w:sz w:val="20"/>
          <w:szCs w:val="16"/>
        </w:rPr>
        <w:t xml:space="preserve">RAN3 </w:t>
      </w:r>
      <w:r w:rsidR="00457357" w:rsidRPr="00220780">
        <w:rPr>
          <w:rFonts w:hint="eastAsia"/>
          <w:sz w:val="20"/>
          <w:szCs w:val="16"/>
        </w:rPr>
        <w:t>s</w:t>
      </w:r>
      <w:r w:rsidR="00457357" w:rsidRPr="00220780">
        <w:rPr>
          <w:sz w:val="20"/>
          <w:szCs w:val="16"/>
        </w:rPr>
        <w:t xml:space="preserve">hall define sensing service management procedures including </w:t>
      </w:r>
      <w:r w:rsidR="00E44906">
        <w:rPr>
          <w:rFonts w:eastAsiaTheme="minorEastAsia" w:hint="eastAsia"/>
          <w:sz w:val="20"/>
          <w:szCs w:val="16"/>
          <w:lang w:eastAsia="zh-CN"/>
        </w:rPr>
        <w:t>service request</w:t>
      </w:r>
      <w:r w:rsidR="00457357" w:rsidRPr="00220780">
        <w:rPr>
          <w:sz w:val="20"/>
          <w:szCs w:val="16"/>
        </w:rPr>
        <w:t xml:space="preserve">, </w:t>
      </w:r>
      <w:r w:rsidR="00E44906">
        <w:rPr>
          <w:rFonts w:eastAsiaTheme="minorEastAsia" w:hint="eastAsia"/>
          <w:sz w:val="20"/>
          <w:szCs w:val="16"/>
          <w:lang w:eastAsia="zh-CN"/>
        </w:rPr>
        <w:t xml:space="preserve">service </w:t>
      </w:r>
      <w:r w:rsidR="00457357" w:rsidRPr="00220780">
        <w:rPr>
          <w:sz w:val="20"/>
          <w:szCs w:val="16"/>
        </w:rPr>
        <w:t xml:space="preserve">modification, and </w:t>
      </w:r>
      <w:r w:rsidR="00E44906">
        <w:rPr>
          <w:rFonts w:eastAsiaTheme="minorEastAsia" w:hint="eastAsia"/>
          <w:sz w:val="20"/>
          <w:szCs w:val="16"/>
          <w:lang w:eastAsia="zh-CN"/>
        </w:rPr>
        <w:t xml:space="preserve">service release </w:t>
      </w:r>
      <w:r w:rsidR="00457357" w:rsidRPr="00220780">
        <w:rPr>
          <w:sz w:val="20"/>
          <w:szCs w:val="16"/>
        </w:rPr>
        <w:t>between RAN and CN.</w:t>
      </w:r>
    </w:p>
    <w:p w14:paraId="202906B5" w14:textId="5A7012DD" w:rsidR="00457357" w:rsidRPr="00502B3E" w:rsidRDefault="00457357" w:rsidP="00502B3E">
      <w:pPr>
        <w:pStyle w:val="Heading2"/>
        <w:spacing w:before="0" w:after="120"/>
        <w:rPr>
          <w:szCs w:val="28"/>
        </w:rPr>
      </w:pPr>
      <w:r w:rsidRPr="00502B3E">
        <w:rPr>
          <w:szCs w:val="28"/>
        </w:rPr>
        <w:t>Sensing Data Transport</w:t>
      </w:r>
      <w:r w:rsidR="00300499">
        <w:rPr>
          <w:rFonts w:hint="eastAsia"/>
          <w:szCs w:val="28"/>
          <w:lang w:eastAsia="zh-CN"/>
        </w:rPr>
        <w:t xml:space="preserve"> </w:t>
      </w:r>
    </w:p>
    <w:p w14:paraId="60F3190E" w14:textId="681D5C31" w:rsidR="00457357" w:rsidRPr="00502B3E" w:rsidRDefault="00457357" w:rsidP="00502B3E">
      <w:pPr>
        <w:pStyle w:val="whitespace-normal"/>
        <w:spacing w:before="0" w:beforeAutospacing="0" w:after="60" w:afterAutospacing="0"/>
        <w:jc w:val="both"/>
        <w:rPr>
          <w:sz w:val="20"/>
          <w:szCs w:val="20"/>
        </w:rPr>
      </w:pPr>
      <w:r w:rsidRPr="00502B3E">
        <w:rPr>
          <w:sz w:val="20"/>
          <w:szCs w:val="20"/>
        </w:rPr>
        <w:t xml:space="preserve">The </w:t>
      </w:r>
      <w:r w:rsidR="00DE7EC3" w:rsidRPr="00502B3E">
        <w:rPr>
          <w:rFonts w:hint="eastAsia"/>
          <w:sz w:val="20"/>
          <w:szCs w:val="20"/>
        </w:rPr>
        <w:t>RAN-CN</w:t>
      </w:r>
      <w:r w:rsidRPr="00502B3E">
        <w:rPr>
          <w:sz w:val="20"/>
          <w:szCs w:val="20"/>
        </w:rPr>
        <w:t xml:space="preserve"> interface must support efficient transport of sensing data and results:</w:t>
      </w:r>
    </w:p>
    <w:p w14:paraId="2BFEEA6A" w14:textId="50F21E50" w:rsidR="00954EF1" w:rsidRDefault="00457357" w:rsidP="00954EF1">
      <w:pPr>
        <w:pStyle w:val="3GPPText"/>
        <w:rPr>
          <w:lang w:eastAsia="zh-CN"/>
        </w:rPr>
      </w:pPr>
      <w:r w:rsidRPr="00502B3E">
        <w:rPr>
          <w:rStyle w:val="Strong"/>
          <w:sz w:val="20"/>
        </w:rPr>
        <w:t xml:space="preserve">Sensing measurement reporting: </w:t>
      </w:r>
      <w:r w:rsidRPr="00502B3E">
        <w:rPr>
          <w:rStyle w:val="Strong"/>
          <w:b w:val="0"/>
          <w:bCs w:val="0"/>
          <w:sz w:val="20"/>
        </w:rPr>
        <w:t>New message structures for delivering sensing measurements from gNB to CN functions</w:t>
      </w:r>
      <w:r w:rsidR="00DE7EC3" w:rsidRPr="00502B3E">
        <w:rPr>
          <w:rStyle w:val="Strong"/>
          <w:rFonts w:eastAsia="Times New Roman"/>
          <w:b w:val="0"/>
          <w:bCs w:val="0"/>
          <w:sz w:val="20"/>
        </w:rPr>
        <w:t>.</w:t>
      </w:r>
      <w:r w:rsidR="004004D6">
        <w:rPr>
          <w:rStyle w:val="Strong"/>
          <w:rFonts w:hint="eastAsia"/>
          <w:b w:val="0"/>
          <w:bCs w:val="0"/>
          <w:sz w:val="20"/>
          <w:lang w:eastAsia="zh-CN"/>
        </w:rPr>
        <w:t xml:space="preserve"> Regard to the sensing measurement, the objective</w:t>
      </w:r>
      <w:r w:rsidR="005D2A88">
        <w:rPr>
          <w:rStyle w:val="Strong"/>
          <w:rFonts w:hint="eastAsia"/>
          <w:b w:val="0"/>
          <w:bCs w:val="0"/>
          <w:sz w:val="20"/>
          <w:lang w:eastAsia="zh-CN"/>
        </w:rPr>
        <w:t xml:space="preserve"> in RAN1</w:t>
      </w:r>
      <w:r w:rsidR="004004D6">
        <w:rPr>
          <w:rStyle w:val="Strong"/>
          <w:rFonts w:hint="eastAsia"/>
          <w:b w:val="0"/>
          <w:bCs w:val="0"/>
          <w:sz w:val="20"/>
          <w:lang w:eastAsia="zh-CN"/>
        </w:rPr>
        <w:t xml:space="preserve"> clearly states that </w:t>
      </w:r>
      <w:r w:rsidR="004004D6" w:rsidRPr="004004D6">
        <w:rPr>
          <w:rStyle w:val="Strong"/>
          <w:b w:val="0"/>
          <w:bCs w:val="0"/>
          <w:sz w:val="20"/>
          <w:lang w:eastAsia="zh-CN"/>
        </w:rPr>
        <w:t>metrics, measurements, and relevant measurement quantization for UAV use case</w:t>
      </w:r>
      <w:r w:rsidR="005D2A88">
        <w:rPr>
          <w:rStyle w:val="Strong"/>
          <w:rFonts w:hint="eastAsia"/>
          <w:b w:val="0"/>
          <w:bCs w:val="0"/>
          <w:sz w:val="20"/>
          <w:lang w:eastAsia="zh-CN"/>
        </w:rPr>
        <w:t xml:space="preserve"> should be identified and studied.</w:t>
      </w:r>
      <w:r w:rsidR="004004D6">
        <w:rPr>
          <w:rStyle w:val="Strong"/>
          <w:rFonts w:hint="eastAsia"/>
          <w:b w:val="0"/>
          <w:bCs w:val="0"/>
          <w:sz w:val="20"/>
          <w:lang w:eastAsia="zh-CN"/>
        </w:rPr>
        <w:t xml:space="preserve"> </w:t>
      </w:r>
      <w:r w:rsidR="005D2A88">
        <w:rPr>
          <w:rStyle w:val="Strong"/>
          <w:rFonts w:hint="eastAsia"/>
          <w:b w:val="0"/>
          <w:bCs w:val="0"/>
          <w:sz w:val="20"/>
          <w:lang w:eastAsia="zh-CN"/>
        </w:rPr>
        <w:t xml:space="preserve">During RAN1 </w:t>
      </w:r>
      <w:r w:rsidR="00B854F1">
        <w:rPr>
          <w:rStyle w:val="Strong"/>
          <w:b w:val="0"/>
          <w:bCs w:val="0"/>
          <w:sz w:val="20"/>
          <w:lang w:eastAsia="zh-CN"/>
        </w:rPr>
        <w:t>discussion</w:t>
      </w:r>
      <w:r w:rsidR="005D2A88">
        <w:rPr>
          <w:rStyle w:val="Strong"/>
          <w:rFonts w:hint="eastAsia"/>
          <w:b w:val="0"/>
          <w:bCs w:val="0"/>
          <w:sz w:val="20"/>
          <w:lang w:eastAsia="zh-CN"/>
        </w:rPr>
        <w:t xml:space="preserve">, </w:t>
      </w:r>
      <w:r w:rsidR="004004D6">
        <w:rPr>
          <w:rFonts w:hint="eastAsia"/>
          <w:sz w:val="20"/>
          <w:szCs w:val="16"/>
          <w:lang w:eastAsia="zh-CN"/>
        </w:rPr>
        <w:t>s</w:t>
      </w:r>
      <w:r w:rsidR="00954EF1" w:rsidRPr="00954EF1">
        <w:rPr>
          <w:rFonts w:hint="eastAsia"/>
          <w:sz w:val="20"/>
          <w:szCs w:val="16"/>
          <w:lang w:eastAsia="zh-CN"/>
        </w:rPr>
        <w:t>ensing</w:t>
      </w:r>
      <w:r w:rsidR="00954EF1" w:rsidRPr="00954EF1">
        <w:rPr>
          <w:sz w:val="20"/>
          <w:szCs w:val="16"/>
          <w:lang w:eastAsia="zh-CN"/>
        </w:rPr>
        <w:t xml:space="preserve"> </w:t>
      </w:r>
      <w:r w:rsidR="00954EF1" w:rsidRPr="00954EF1">
        <w:rPr>
          <w:rFonts w:hint="eastAsia"/>
          <w:sz w:val="20"/>
          <w:szCs w:val="16"/>
          <w:lang w:eastAsia="zh-CN"/>
        </w:rPr>
        <w:t>measurements</w:t>
      </w:r>
      <w:r w:rsidR="00954EF1" w:rsidRPr="00954EF1">
        <w:rPr>
          <w:sz w:val="20"/>
          <w:szCs w:val="16"/>
          <w:lang w:eastAsia="zh-CN"/>
        </w:rPr>
        <w:t xml:space="preserve"> can be divided into the following four levels according to differen</w:t>
      </w:r>
      <w:r w:rsidR="00954EF1" w:rsidRPr="00954EF1">
        <w:rPr>
          <w:rFonts w:hint="eastAsia"/>
          <w:sz w:val="20"/>
          <w:szCs w:val="16"/>
          <w:lang w:eastAsia="zh-CN"/>
        </w:rPr>
        <w:t>t</w:t>
      </w:r>
      <w:r w:rsidR="00954EF1" w:rsidRPr="00954EF1">
        <w:rPr>
          <w:sz w:val="20"/>
          <w:szCs w:val="16"/>
          <w:lang w:eastAsia="zh-CN"/>
        </w:rPr>
        <w:t xml:space="preserve"> </w:t>
      </w:r>
      <w:r w:rsidR="00954EF1" w:rsidRPr="00954EF1">
        <w:rPr>
          <w:rFonts w:hint="eastAsia"/>
          <w:sz w:val="20"/>
          <w:szCs w:val="16"/>
          <w:lang w:eastAsia="zh-CN"/>
        </w:rPr>
        <w:t xml:space="preserve">products of sensing </w:t>
      </w:r>
      <w:r w:rsidR="00954EF1" w:rsidRPr="00954EF1">
        <w:rPr>
          <w:sz w:val="20"/>
          <w:szCs w:val="16"/>
          <w:lang w:eastAsia="zh-CN"/>
        </w:rPr>
        <w:t>processing</w:t>
      </w:r>
      <w:r w:rsidR="00954EF1" w:rsidRPr="00954EF1">
        <w:rPr>
          <w:rFonts w:hint="eastAsia"/>
          <w:sz w:val="20"/>
          <w:szCs w:val="16"/>
          <w:lang w:eastAsia="zh-CN"/>
        </w:rPr>
        <w:t>:</w:t>
      </w:r>
    </w:p>
    <w:p w14:paraId="6D739F66" w14:textId="77777777" w:rsidR="00954EF1" w:rsidRPr="00954EF1" w:rsidRDefault="00954EF1" w:rsidP="00954EF1">
      <w:pPr>
        <w:pStyle w:val="3GPPText"/>
        <w:numPr>
          <w:ilvl w:val="0"/>
          <w:numId w:val="158"/>
        </w:numPr>
        <w:rPr>
          <w:sz w:val="20"/>
          <w:szCs w:val="16"/>
          <w:lang w:eastAsia="zh-CN"/>
        </w:rPr>
      </w:pPr>
      <w:r w:rsidRPr="00954EF1">
        <w:rPr>
          <w:rFonts w:hint="eastAsia"/>
          <w:b/>
          <w:bCs/>
          <w:sz w:val="20"/>
          <w:szCs w:val="16"/>
          <w:lang w:eastAsia="zh-CN"/>
        </w:rPr>
        <w:t>Level-1</w:t>
      </w:r>
      <w:r w:rsidRPr="00954EF1">
        <w:rPr>
          <w:rFonts w:hint="eastAsia"/>
          <w:sz w:val="20"/>
          <w:szCs w:val="16"/>
          <w:lang w:eastAsia="zh-CN"/>
        </w:rPr>
        <w:t>: Sensing raw data</w:t>
      </w:r>
    </w:p>
    <w:p w14:paraId="07B7036B" w14:textId="7371889A" w:rsidR="00954EF1" w:rsidRPr="006469BD" w:rsidRDefault="006469BD" w:rsidP="00954EF1">
      <w:pPr>
        <w:pStyle w:val="3GPPText"/>
        <w:ind w:left="288"/>
        <w:rPr>
          <w:sz w:val="18"/>
          <w:szCs w:val="15"/>
          <w:lang w:eastAsia="zh-CN"/>
        </w:rPr>
      </w:pPr>
      <w:r w:rsidRPr="006469BD">
        <w:rPr>
          <w:rFonts w:hint="eastAsia"/>
          <w:sz w:val="21"/>
          <w:szCs w:val="18"/>
          <w:lang w:eastAsia="zh-CN"/>
        </w:rPr>
        <w:t>Sensing raw data (e.g., IQ data) consists of time-domain samples or subcarrier-domain samples of original received signals from each antenna port. It contains all the information obtained by an ISAC system without signal processing</w:t>
      </w:r>
      <w:r w:rsidR="008D39C7">
        <w:rPr>
          <w:sz w:val="21"/>
          <w:szCs w:val="18"/>
          <w:lang w:eastAsia="zh-CN"/>
        </w:rPr>
        <w:t>.</w:t>
      </w:r>
    </w:p>
    <w:p w14:paraId="130AE0FD" w14:textId="77777777" w:rsidR="00954EF1" w:rsidRPr="00954EF1" w:rsidRDefault="00954EF1" w:rsidP="00954EF1">
      <w:pPr>
        <w:pStyle w:val="3GPPText"/>
        <w:numPr>
          <w:ilvl w:val="0"/>
          <w:numId w:val="158"/>
        </w:numPr>
        <w:rPr>
          <w:sz w:val="20"/>
          <w:szCs w:val="16"/>
          <w:lang w:eastAsia="zh-CN"/>
        </w:rPr>
      </w:pPr>
      <w:r w:rsidRPr="00954EF1">
        <w:rPr>
          <w:rFonts w:hint="eastAsia"/>
          <w:b/>
          <w:bCs/>
          <w:sz w:val="20"/>
          <w:szCs w:val="16"/>
          <w:lang w:eastAsia="zh-CN"/>
        </w:rPr>
        <w:t>Level-2</w:t>
      </w:r>
      <w:r w:rsidRPr="00954EF1">
        <w:rPr>
          <w:rFonts w:hint="eastAsia"/>
          <w:sz w:val="20"/>
          <w:szCs w:val="16"/>
          <w:lang w:eastAsia="zh-CN"/>
        </w:rPr>
        <w:t>: Delay/angular/Doppler spectrums</w:t>
      </w:r>
    </w:p>
    <w:p w14:paraId="2365F778" w14:textId="47567FEF" w:rsidR="00954EF1" w:rsidRPr="006469BD" w:rsidRDefault="006469BD" w:rsidP="00954EF1">
      <w:pPr>
        <w:pStyle w:val="3GPPText"/>
        <w:ind w:left="288"/>
        <w:rPr>
          <w:sz w:val="20"/>
          <w:szCs w:val="16"/>
          <w:lang w:val="en-GB" w:eastAsia="zh-CN"/>
        </w:rPr>
      </w:pPr>
      <w:r w:rsidRPr="006469BD">
        <w:rPr>
          <w:sz w:val="20"/>
          <w:szCs w:val="16"/>
          <w:lang w:val="en-GB" w:eastAsia="zh-CN"/>
        </w:rPr>
        <w:t>Spectrums are the first-stage processing products from sensing raw data. It could retain most of the information using lower data volume than raw data. Delay spectrum, angular spectrum and Doppler spectrum are fundamental for most of the sensing algorithms.</w:t>
      </w:r>
    </w:p>
    <w:p w14:paraId="19D37ADB" w14:textId="77777777" w:rsidR="00954EF1" w:rsidRPr="00954EF1" w:rsidRDefault="00954EF1" w:rsidP="00954EF1">
      <w:pPr>
        <w:pStyle w:val="3GPPText"/>
        <w:numPr>
          <w:ilvl w:val="0"/>
          <w:numId w:val="158"/>
        </w:numPr>
        <w:rPr>
          <w:sz w:val="20"/>
          <w:szCs w:val="16"/>
          <w:lang w:eastAsia="zh-CN"/>
        </w:rPr>
      </w:pPr>
      <w:r w:rsidRPr="00954EF1">
        <w:rPr>
          <w:rFonts w:hint="eastAsia"/>
          <w:b/>
          <w:bCs/>
          <w:sz w:val="20"/>
          <w:szCs w:val="16"/>
          <w:lang w:eastAsia="zh-CN"/>
        </w:rPr>
        <w:lastRenderedPageBreak/>
        <w:t>Level-3</w:t>
      </w:r>
      <w:r w:rsidRPr="00954EF1">
        <w:rPr>
          <w:rFonts w:hint="eastAsia"/>
          <w:sz w:val="20"/>
          <w:szCs w:val="16"/>
          <w:lang w:eastAsia="zh-CN"/>
        </w:rPr>
        <w:t>: Cloud of points</w:t>
      </w:r>
    </w:p>
    <w:p w14:paraId="611CE93D" w14:textId="171055E2" w:rsidR="00954EF1" w:rsidRPr="00954EF1" w:rsidRDefault="006469BD" w:rsidP="00954EF1">
      <w:pPr>
        <w:pStyle w:val="3GPPText"/>
        <w:ind w:left="288"/>
        <w:rPr>
          <w:sz w:val="20"/>
          <w:szCs w:val="16"/>
          <w:lang w:eastAsia="zh-CN"/>
        </w:rPr>
      </w:pPr>
      <w:r w:rsidRPr="006469BD">
        <w:rPr>
          <w:sz w:val="20"/>
          <w:szCs w:val="16"/>
          <w:lang w:eastAsia="zh-CN"/>
        </w:rPr>
        <w:t>Cloud of points are acquired by implementing detection algorithms on delay, angular and Doppler spectrums. Most of the information may be discarded at this stage, which leads to a relatively low data volume.</w:t>
      </w:r>
    </w:p>
    <w:p w14:paraId="2D2CC684" w14:textId="77777777" w:rsidR="00954EF1" w:rsidRPr="00954EF1" w:rsidRDefault="00954EF1" w:rsidP="00954EF1">
      <w:pPr>
        <w:pStyle w:val="3GPPText"/>
        <w:numPr>
          <w:ilvl w:val="0"/>
          <w:numId w:val="158"/>
        </w:numPr>
        <w:rPr>
          <w:sz w:val="20"/>
          <w:szCs w:val="16"/>
          <w:lang w:eastAsia="zh-CN"/>
        </w:rPr>
      </w:pPr>
      <w:r w:rsidRPr="00954EF1">
        <w:rPr>
          <w:rFonts w:hint="eastAsia"/>
          <w:b/>
          <w:bCs/>
          <w:sz w:val="20"/>
          <w:szCs w:val="16"/>
          <w:lang w:eastAsia="zh-CN"/>
        </w:rPr>
        <w:t>Level-4</w:t>
      </w:r>
      <w:r w:rsidRPr="00954EF1">
        <w:rPr>
          <w:rFonts w:hint="eastAsia"/>
          <w:sz w:val="20"/>
          <w:szCs w:val="16"/>
          <w:lang w:eastAsia="zh-CN"/>
        </w:rPr>
        <w:t>: Sensing result</w:t>
      </w:r>
    </w:p>
    <w:p w14:paraId="69151CFA" w14:textId="6921EA4D" w:rsidR="00457357" w:rsidRPr="00954EF1" w:rsidRDefault="006469BD" w:rsidP="00954EF1">
      <w:pPr>
        <w:pStyle w:val="3GPPText"/>
        <w:ind w:left="288"/>
        <w:rPr>
          <w:rStyle w:val="Strong"/>
          <w:b w:val="0"/>
          <w:bCs w:val="0"/>
          <w:lang w:eastAsia="zh-CN"/>
        </w:rPr>
      </w:pPr>
      <w:r w:rsidRPr="006469BD">
        <w:rPr>
          <w:sz w:val="20"/>
          <w:szCs w:val="16"/>
          <w:lang w:eastAsia="zh-CN"/>
        </w:rPr>
        <w:t>Sensing result is the final output of sensing signal processing. A sensing result is described by target’s attributes, like its location, velocity and type. It has the lowest data volume.</w:t>
      </w:r>
    </w:p>
    <w:p w14:paraId="461414C7" w14:textId="512E073F" w:rsidR="00D1063F" w:rsidRPr="00B854F1" w:rsidRDefault="00B854F1" w:rsidP="00D1063F">
      <w:pPr>
        <w:pStyle w:val="whitespace-normal"/>
        <w:spacing w:before="0" w:beforeAutospacing="0" w:after="60" w:afterAutospacing="0"/>
        <w:jc w:val="both"/>
        <w:rPr>
          <w:rStyle w:val="Strong"/>
          <w:rFonts w:eastAsiaTheme="minorEastAsia"/>
          <w:b w:val="0"/>
          <w:bCs w:val="0"/>
          <w:sz w:val="20"/>
          <w:szCs w:val="20"/>
          <w:lang w:eastAsia="en-US"/>
        </w:rPr>
      </w:pPr>
      <w:r>
        <w:rPr>
          <w:rStyle w:val="Strong"/>
          <w:rFonts w:eastAsiaTheme="minorEastAsia" w:hint="eastAsia"/>
          <w:b w:val="0"/>
          <w:bCs w:val="0"/>
          <w:sz w:val="20"/>
          <w:szCs w:val="20"/>
        </w:rPr>
        <w:t>As</w:t>
      </w:r>
      <w:r w:rsidRPr="00B854F1">
        <w:rPr>
          <w:rStyle w:val="Strong"/>
          <w:rFonts w:eastAsiaTheme="minorEastAsia"/>
          <w:b w:val="0"/>
          <w:bCs w:val="0"/>
          <w:sz w:val="20"/>
          <w:szCs w:val="20"/>
          <w:lang w:eastAsia="en-US"/>
        </w:rPr>
        <w:t xml:space="preserve"> RAN1 </w:t>
      </w:r>
      <w:r>
        <w:rPr>
          <w:rStyle w:val="Strong"/>
          <w:rFonts w:eastAsiaTheme="minorEastAsia" w:hint="eastAsia"/>
          <w:b w:val="0"/>
          <w:bCs w:val="0"/>
          <w:sz w:val="20"/>
          <w:szCs w:val="20"/>
        </w:rPr>
        <w:t xml:space="preserve">already </w:t>
      </w:r>
      <w:r w:rsidR="004B3C62">
        <w:rPr>
          <w:rStyle w:val="Strong"/>
          <w:rFonts w:eastAsiaTheme="minorEastAsia" w:hint="eastAsia"/>
          <w:b w:val="0"/>
          <w:bCs w:val="0"/>
          <w:sz w:val="20"/>
          <w:szCs w:val="20"/>
        </w:rPr>
        <w:t xml:space="preserve">performed </w:t>
      </w:r>
      <w:r w:rsidRPr="00B854F1">
        <w:rPr>
          <w:rStyle w:val="Strong"/>
          <w:rFonts w:eastAsiaTheme="minorEastAsia"/>
          <w:b w:val="0"/>
          <w:bCs w:val="0"/>
          <w:sz w:val="20"/>
          <w:szCs w:val="20"/>
          <w:lang w:eastAsia="en-US"/>
        </w:rPr>
        <w:t xml:space="preserve">evaluations on </w:t>
      </w:r>
      <w:r>
        <w:rPr>
          <w:rStyle w:val="Strong"/>
          <w:rFonts w:eastAsiaTheme="minorEastAsia" w:hint="eastAsia"/>
          <w:b w:val="0"/>
          <w:bCs w:val="0"/>
          <w:sz w:val="20"/>
          <w:szCs w:val="20"/>
        </w:rPr>
        <w:t>above</w:t>
      </w:r>
      <w:r w:rsidRPr="00B854F1">
        <w:rPr>
          <w:rStyle w:val="Strong"/>
          <w:rFonts w:eastAsiaTheme="minorEastAsia"/>
          <w:b w:val="0"/>
          <w:bCs w:val="0"/>
          <w:sz w:val="20"/>
          <w:szCs w:val="20"/>
          <w:lang w:eastAsia="en-US"/>
        </w:rPr>
        <w:t xml:space="preserve"> types of sensing measurements,</w:t>
      </w:r>
      <w:r>
        <w:rPr>
          <w:rStyle w:val="Strong"/>
          <w:rFonts w:eastAsiaTheme="minorEastAsia" w:hint="eastAsia"/>
          <w:b w:val="0"/>
          <w:bCs w:val="0"/>
          <w:sz w:val="20"/>
          <w:szCs w:val="20"/>
        </w:rPr>
        <w:t xml:space="preserve"> and each of these sensing data types has its </w:t>
      </w:r>
      <w:r w:rsidR="004B3C62">
        <w:rPr>
          <w:rStyle w:val="Strong"/>
          <w:rFonts w:eastAsiaTheme="minorEastAsia" w:hint="eastAsia"/>
          <w:b w:val="0"/>
          <w:bCs w:val="0"/>
          <w:sz w:val="20"/>
          <w:szCs w:val="20"/>
        </w:rPr>
        <w:t xml:space="preserve">own </w:t>
      </w:r>
      <w:r>
        <w:rPr>
          <w:rStyle w:val="Strong"/>
          <w:rFonts w:eastAsiaTheme="minorEastAsia" w:hint="eastAsia"/>
          <w:b w:val="0"/>
          <w:bCs w:val="0"/>
          <w:sz w:val="20"/>
          <w:szCs w:val="20"/>
        </w:rPr>
        <w:t>supporters.</w:t>
      </w:r>
      <w:r w:rsidRPr="00B854F1">
        <w:rPr>
          <w:rStyle w:val="Strong"/>
          <w:rFonts w:eastAsiaTheme="minorEastAsia"/>
          <w:b w:val="0"/>
          <w:bCs w:val="0"/>
          <w:sz w:val="20"/>
          <w:szCs w:val="20"/>
          <w:lang w:eastAsia="en-US"/>
        </w:rPr>
        <w:t xml:space="preserve"> </w:t>
      </w:r>
      <w:r>
        <w:rPr>
          <w:rStyle w:val="Strong"/>
          <w:rFonts w:eastAsiaTheme="minorEastAsia" w:hint="eastAsia"/>
          <w:b w:val="0"/>
          <w:bCs w:val="0"/>
          <w:sz w:val="20"/>
          <w:szCs w:val="20"/>
        </w:rPr>
        <w:t xml:space="preserve">From RAN3 perspective, it is recommended to </w:t>
      </w:r>
      <w:r w:rsidRPr="00B854F1">
        <w:rPr>
          <w:rStyle w:val="Strong"/>
          <w:rFonts w:eastAsiaTheme="minorEastAsia"/>
          <w:b w:val="0"/>
          <w:bCs w:val="0"/>
          <w:sz w:val="20"/>
          <w:szCs w:val="20"/>
          <w:lang w:eastAsia="en-US"/>
        </w:rPr>
        <w:t xml:space="preserve">wait for the </w:t>
      </w:r>
      <w:r>
        <w:rPr>
          <w:rStyle w:val="Strong"/>
          <w:rFonts w:eastAsiaTheme="minorEastAsia" w:hint="eastAsia"/>
          <w:b w:val="0"/>
          <w:bCs w:val="0"/>
          <w:sz w:val="20"/>
          <w:szCs w:val="20"/>
        </w:rPr>
        <w:t>conclusion</w:t>
      </w:r>
      <w:r w:rsidRPr="00B854F1">
        <w:rPr>
          <w:rStyle w:val="Strong"/>
          <w:rFonts w:eastAsiaTheme="minorEastAsia"/>
          <w:b w:val="0"/>
          <w:bCs w:val="0"/>
          <w:sz w:val="20"/>
          <w:szCs w:val="20"/>
          <w:lang w:eastAsia="en-US"/>
        </w:rPr>
        <w:t xml:space="preserve"> </w:t>
      </w:r>
      <w:r>
        <w:rPr>
          <w:rStyle w:val="Strong"/>
          <w:rFonts w:eastAsiaTheme="minorEastAsia" w:hint="eastAsia"/>
          <w:b w:val="0"/>
          <w:bCs w:val="0"/>
          <w:sz w:val="20"/>
          <w:szCs w:val="20"/>
        </w:rPr>
        <w:t xml:space="preserve">made </w:t>
      </w:r>
      <w:r w:rsidR="004B3C62">
        <w:rPr>
          <w:rStyle w:val="Strong"/>
          <w:rFonts w:eastAsiaTheme="minorEastAsia" w:hint="eastAsia"/>
          <w:b w:val="0"/>
          <w:bCs w:val="0"/>
          <w:sz w:val="20"/>
          <w:szCs w:val="20"/>
        </w:rPr>
        <w:t>from</w:t>
      </w:r>
      <w:r w:rsidRPr="00B854F1">
        <w:rPr>
          <w:rStyle w:val="Strong"/>
          <w:rFonts w:eastAsiaTheme="minorEastAsia"/>
          <w:b w:val="0"/>
          <w:bCs w:val="0"/>
          <w:sz w:val="20"/>
          <w:szCs w:val="20"/>
          <w:lang w:eastAsia="en-US"/>
        </w:rPr>
        <w:t xml:space="preserve"> RAN1.</w:t>
      </w:r>
    </w:p>
    <w:p w14:paraId="14E29436" w14:textId="46A1B63B" w:rsidR="00457357" w:rsidRPr="00502B3E" w:rsidRDefault="00B854F1" w:rsidP="00502B3E">
      <w:pPr>
        <w:pStyle w:val="Proposal"/>
        <w:spacing w:after="120"/>
        <w:jc w:val="both"/>
        <w:rPr>
          <w:sz w:val="20"/>
          <w:szCs w:val="16"/>
        </w:rPr>
      </w:pPr>
      <w:r>
        <w:rPr>
          <w:rStyle w:val="Strong"/>
          <w:rFonts w:eastAsiaTheme="minorEastAsia" w:hint="eastAsia"/>
          <w:b/>
          <w:bCs w:val="0"/>
          <w:sz w:val="20"/>
        </w:rPr>
        <w:t>For sensing measurement report,</w:t>
      </w:r>
      <w:r>
        <w:rPr>
          <w:rStyle w:val="Strong"/>
          <w:rFonts w:eastAsiaTheme="minorEastAsia" w:hint="eastAsia"/>
          <w:b/>
          <w:bCs w:val="0"/>
          <w:sz w:val="20"/>
          <w:lang w:eastAsia="zh-CN"/>
        </w:rPr>
        <w:t xml:space="preserve"> </w:t>
      </w:r>
      <w:r w:rsidR="002D4232" w:rsidRPr="00502B3E">
        <w:rPr>
          <w:sz w:val="20"/>
          <w:szCs w:val="16"/>
        </w:rPr>
        <w:t>RAN3</w:t>
      </w:r>
      <w:r>
        <w:rPr>
          <w:rFonts w:eastAsiaTheme="minorEastAsia" w:hint="eastAsia"/>
          <w:sz w:val="20"/>
          <w:szCs w:val="16"/>
          <w:lang w:eastAsia="zh-CN"/>
        </w:rPr>
        <w:t xml:space="preserve"> needs to wait for the conclusion made </w:t>
      </w:r>
      <w:r w:rsidR="004B3C62">
        <w:rPr>
          <w:rFonts w:eastAsiaTheme="minorEastAsia" w:hint="eastAsia"/>
          <w:sz w:val="20"/>
          <w:szCs w:val="16"/>
          <w:lang w:eastAsia="zh-CN"/>
        </w:rPr>
        <w:t>from</w:t>
      </w:r>
      <w:r>
        <w:rPr>
          <w:rFonts w:eastAsiaTheme="minorEastAsia" w:hint="eastAsia"/>
          <w:sz w:val="20"/>
          <w:szCs w:val="16"/>
          <w:lang w:eastAsia="zh-CN"/>
        </w:rPr>
        <w:t xml:space="preserve"> RAN1.</w:t>
      </w:r>
    </w:p>
    <w:p w14:paraId="535C88F3" w14:textId="7D418447" w:rsidR="00457357" w:rsidRPr="00502B3E" w:rsidRDefault="00457357" w:rsidP="00502B3E">
      <w:pPr>
        <w:pStyle w:val="Heading2"/>
        <w:spacing w:before="0" w:after="120"/>
        <w:rPr>
          <w:szCs w:val="28"/>
        </w:rPr>
      </w:pPr>
      <w:r w:rsidRPr="00502B3E">
        <w:rPr>
          <w:szCs w:val="28"/>
        </w:rPr>
        <w:t>Configuration and Policy Provisioning</w:t>
      </w:r>
    </w:p>
    <w:p w14:paraId="1FFEA7FF" w14:textId="77777777" w:rsidR="00457357" w:rsidRPr="00502B3E" w:rsidRDefault="00457357" w:rsidP="00502B3E">
      <w:pPr>
        <w:pStyle w:val="whitespace-normal"/>
        <w:spacing w:before="0" w:beforeAutospacing="0" w:after="60" w:afterAutospacing="0"/>
        <w:jc w:val="both"/>
        <w:rPr>
          <w:sz w:val="20"/>
          <w:szCs w:val="20"/>
        </w:rPr>
      </w:pPr>
      <w:r w:rsidRPr="00502B3E">
        <w:rPr>
          <w:sz w:val="20"/>
          <w:szCs w:val="20"/>
        </w:rPr>
        <w:t>The CN must be able to configure sensing parameters at the RAN:</w:t>
      </w:r>
    </w:p>
    <w:p w14:paraId="077FB3B0" w14:textId="77777777" w:rsidR="00457357" w:rsidRPr="00502B3E" w:rsidRDefault="00457357" w:rsidP="00502B3E">
      <w:pPr>
        <w:pStyle w:val="whitespace-normal"/>
        <w:numPr>
          <w:ilvl w:val="0"/>
          <w:numId w:val="142"/>
        </w:numPr>
        <w:spacing w:before="0" w:beforeAutospacing="0" w:after="60" w:afterAutospacing="0"/>
        <w:jc w:val="both"/>
        <w:rPr>
          <w:rStyle w:val="Strong"/>
          <w:sz w:val="20"/>
          <w:szCs w:val="20"/>
        </w:rPr>
      </w:pPr>
      <w:r w:rsidRPr="00502B3E">
        <w:rPr>
          <w:rStyle w:val="Strong"/>
          <w:sz w:val="20"/>
          <w:szCs w:val="20"/>
        </w:rPr>
        <w:t xml:space="preserve">Sensing parameter configuration: </w:t>
      </w:r>
      <w:r w:rsidRPr="00502B3E">
        <w:rPr>
          <w:rStyle w:val="Strong"/>
          <w:b w:val="0"/>
          <w:bCs w:val="0"/>
          <w:sz w:val="20"/>
          <w:szCs w:val="20"/>
        </w:rPr>
        <w:t>Delivery of sensing-specific parameters including detection thresholds, measurement intervals, and target specifications</w:t>
      </w:r>
    </w:p>
    <w:p w14:paraId="491D1671" w14:textId="77777777" w:rsidR="00457357" w:rsidRPr="00502B3E" w:rsidRDefault="00457357" w:rsidP="00502B3E">
      <w:pPr>
        <w:pStyle w:val="whitespace-normal"/>
        <w:numPr>
          <w:ilvl w:val="0"/>
          <w:numId w:val="142"/>
        </w:numPr>
        <w:spacing w:before="0" w:beforeAutospacing="0" w:after="60" w:afterAutospacing="0"/>
        <w:jc w:val="both"/>
        <w:rPr>
          <w:rStyle w:val="Strong"/>
          <w:sz w:val="20"/>
          <w:szCs w:val="20"/>
        </w:rPr>
      </w:pPr>
      <w:r w:rsidRPr="00502B3E">
        <w:rPr>
          <w:rStyle w:val="Strong"/>
          <w:sz w:val="20"/>
          <w:szCs w:val="20"/>
        </w:rPr>
        <w:t xml:space="preserve">Policy enforcement: </w:t>
      </w:r>
      <w:r w:rsidRPr="00502B3E">
        <w:rPr>
          <w:rStyle w:val="Strong"/>
          <w:b w:val="0"/>
          <w:bCs w:val="0"/>
          <w:sz w:val="20"/>
          <w:szCs w:val="20"/>
        </w:rPr>
        <w:t>Mechanisms to enforce sensing service policies including access control and priority management</w:t>
      </w:r>
    </w:p>
    <w:p w14:paraId="7BF2CD08" w14:textId="2AE70FBD" w:rsidR="00457357" w:rsidRPr="00502B3E" w:rsidRDefault="00457357" w:rsidP="00502B3E">
      <w:pPr>
        <w:pStyle w:val="whitespace-normal"/>
        <w:numPr>
          <w:ilvl w:val="0"/>
          <w:numId w:val="142"/>
        </w:numPr>
        <w:spacing w:before="0" w:beforeAutospacing="0" w:after="60" w:afterAutospacing="0"/>
        <w:jc w:val="both"/>
        <w:rPr>
          <w:rStyle w:val="Strong"/>
          <w:sz w:val="20"/>
          <w:szCs w:val="20"/>
        </w:rPr>
      </w:pPr>
      <w:r w:rsidRPr="00502B3E">
        <w:rPr>
          <w:rStyle w:val="Strong"/>
          <w:sz w:val="20"/>
          <w:szCs w:val="20"/>
        </w:rPr>
        <w:t xml:space="preserve">Quality of Sensing (QoS): </w:t>
      </w:r>
      <w:r w:rsidRPr="00502B3E">
        <w:rPr>
          <w:rStyle w:val="Strong"/>
          <w:b w:val="0"/>
          <w:bCs w:val="0"/>
          <w:sz w:val="20"/>
          <w:szCs w:val="20"/>
        </w:rPr>
        <w:t>New QoS framework specifically designed for sensing services with appropriate priority and resource allocation</w:t>
      </w:r>
      <w:r w:rsidR="00300499">
        <w:rPr>
          <w:rStyle w:val="Strong"/>
          <w:rFonts w:eastAsiaTheme="minorEastAsia" w:hint="eastAsia"/>
          <w:b w:val="0"/>
          <w:bCs w:val="0"/>
          <w:sz w:val="20"/>
          <w:szCs w:val="20"/>
        </w:rPr>
        <w:t xml:space="preserve"> </w:t>
      </w:r>
    </w:p>
    <w:p w14:paraId="2CB09FE6" w14:textId="145DBB73" w:rsidR="00457357" w:rsidRPr="00502B3E" w:rsidRDefault="002D4232" w:rsidP="00AE08E0">
      <w:pPr>
        <w:pStyle w:val="Proposal"/>
        <w:spacing w:after="120"/>
        <w:ind w:left="0" w:firstLine="0"/>
        <w:jc w:val="both"/>
        <w:rPr>
          <w:sz w:val="20"/>
          <w:szCs w:val="16"/>
        </w:rPr>
      </w:pPr>
      <w:r w:rsidRPr="00502B3E">
        <w:rPr>
          <w:sz w:val="20"/>
          <w:szCs w:val="16"/>
        </w:rPr>
        <w:t>RAN3</w:t>
      </w:r>
      <w:r w:rsidR="00457357" w:rsidRPr="00502B3E">
        <w:rPr>
          <w:sz w:val="20"/>
          <w:szCs w:val="16"/>
        </w:rPr>
        <w:t xml:space="preserve"> shall coordinate with SA2 ISAC architecture work to ensure RAN3 interface procedures align with overall system architecture requirements.</w:t>
      </w:r>
    </w:p>
    <w:p w14:paraId="275BE697" w14:textId="22506EC4" w:rsidR="007543B9" w:rsidRDefault="007543B9" w:rsidP="00502B3E">
      <w:pPr>
        <w:pStyle w:val="Heading1"/>
        <w:spacing w:before="0" w:after="60"/>
      </w:pPr>
      <w:r>
        <w:t>Conclusion</w:t>
      </w:r>
    </w:p>
    <w:p w14:paraId="6F0D8A59" w14:textId="3050E2FF" w:rsidR="000A19C4" w:rsidRPr="00502B3E" w:rsidRDefault="000A19C4" w:rsidP="00502B3E">
      <w:pPr>
        <w:pStyle w:val="whitespace-normal"/>
        <w:spacing w:before="0" w:beforeAutospacing="0" w:after="60" w:afterAutospacing="0"/>
        <w:jc w:val="both"/>
        <w:rPr>
          <w:sz w:val="20"/>
          <w:szCs w:val="20"/>
        </w:rPr>
      </w:pPr>
      <w:r w:rsidRPr="00502B3E">
        <w:rPr>
          <w:sz w:val="20"/>
          <w:szCs w:val="20"/>
        </w:rPr>
        <w:t>The successful deployment of ISAC services requires comprehensive RAN-CN interface enhancements to support sensing-specific procedures and data flows. This contribution proposes that RAN3 develops the necessary signaling procedures to enable efficient sensing service delivery while maintaining backward compatibility with existing communication services.</w:t>
      </w:r>
    </w:p>
    <w:p w14:paraId="758168DF" w14:textId="77777777" w:rsidR="000A19C4" w:rsidRDefault="000A19C4" w:rsidP="00502B3E">
      <w:pPr>
        <w:pStyle w:val="whitespace-normal"/>
        <w:spacing w:before="0" w:beforeAutospacing="0" w:after="60" w:afterAutospacing="0"/>
        <w:jc w:val="both"/>
        <w:rPr>
          <w:sz w:val="20"/>
          <w:szCs w:val="20"/>
        </w:rPr>
      </w:pPr>
      <w:r w:rsidRPr="00502B3E">
        <w:rPr>
          <w:sz w:val="20"/>
          <w:szCs w:val="20"/>
        </w:rPr>
        <w:t>We therefore have the following proposals:</w:t>
      </w:r>
    </w:p>
    <w:p w14:paraId="538ED3F7" w14:textId="77777777" w:rsidR="008D39C7" w:rsidRPr="008D39C7" w:rsidRDefault="008D39C7" w:rsidP="003265E5">
      <w:pPr>
        <w:pStyle w:val="Proposal"/>
        <w:numPr>
          <w:ilvl w:val="0"/>
          <w:numId w:val="159"/>
        </w:numPr>
        <w:spacing w:after="120"/>
        <w:ind w:left="0" w:firstLine="0"/>
        <w:jc w:val="both"/>
        <w:rPr>
          <w:sz w:val="20"/>
          <w:szCs w:val="16"/>
        </w:rPr>
      </w:pPr>
      <w:r w:rsidRPr="008D39C7">
        <w:rPr>
          <w:sz w:val="20"/>
          <w:szCs w:val="16"/>
        </w:rPr>
        <w:t>RAN3 shall evaluate whether existing NG interface architecture adequately supports ISAC requirements, study coexistence of sensing procedures with existing communication procedures, and assess need for dedicated sensing interface or enhancement of existing RAN-CN interface.</w:t>
      </w:r>
    </w:p>
    <w:p w14:paraId="17C8E77C" w14:textId="77777777" w:rsidR="008D39C7" w:rsidRPr="008D39C7" w:rsidRDefault="008D39C7" w:rsidP="003265E5">
      <w:pPr>
        <w:pStyle w:val="Proposal"/>
        <w:numPr>
          <w:ilvl w:val="0"/>
          <w:numId w:val="159"/>
        </w:numPr>
        <w:spacing w:after="120"/>
        <w:ind w:left="0" w:firstLine="0"/>
        <w:jc w:val="both"/>
        <w:rPr>
          <w:sz w:val="20"/>
          <w:szCs w:val="16"/>
        </w:rPr>
      </w:pPr>
      <w:r w:rsidRPr="008D39C7">
        <w:rPr>
          <w:sz w:val="20"/>
          <w:szCs w:val="16"/>
        </w:rPr>
        <w:t>RAN3 shall investigate the optimal RAN-CN function split for ISAC operations, defining which sensing functions are performed at RAN versus CN.</w:t>
      </w:r>
    </w:p>
    <w:p w14:paraId="0E3F0C34" w14:textId="77777777" w:rsidR="008D39C7" w:rsidRPr="008D39C7" w:rsidRDefault="008D39C7" w:rsidP="003265E5">
      <w:pPr>
        <w:pStyle w:val="Proposal"/>
        <w:numPr>
          <w:ilvl w:val="0"/>
          <w:numId w:val="159"/>
        </w:numPr>
        <w:spacing w:after="120"/>
        <w:ind w:left="0" w:firstLine="0"/>
        <w:jc w:val="both"/>
        <w:rPr>
          <w:sz w:val="20"/>
          <w:szCs w:val="16"/>
        </w:rPr>
      </w:pPr>
      <w:r w:rsidRPr="008D39C7">
        <w:rPr>
          <w:rFonts w:hint="eastAsia"/>
          <w:sz w:val="20"/>
          <w:szCs w:val="16"/>
        </w:rPr>
        <w:t xml:space="preserve">RAN3 </w:t>
      </w:r>
      <w:r w:rsidRPr="008D39C7">
        <w:rPr>
          <w:sz w:val="20"/>
          <w:szCs w:val="16"/>
        </w:rPr>
        <w:t>shall investigate sensing capability advertisement procedures enabling CN functions to discover and utilize available RAN sensing resources. The capability of gNB includes sensing QoS, sensing report category and sensing area.</w:t>
      </w:r>
    </w:p>
    <w:p w14:paraId="52FCC6B2" w14:textId="77777777" w:rsidR="008D39C7" w:rsidRPr="008D39C7" w:rsidRDefault="008D39C7" w:rsidP="003265E5">
      <w:pPr>
        <w:pStyle w:val="Proposal"/>
        <w:numPr>
          <w:ilvl w:val="0"/>
          <w:numId w:val="159"/>
        </w:numPr>
        <w:spacing w:after="120"/>
        <w:ind w:left="0" w:firstLine="0"/>
        <w:jc w:val="both"/>
        <w:rPr>
          <w:sz w:val="20"/>
          <w:szCs w:val="16"/>
        </w:rPr>
      </w:pPr>
      <w:r w:rsidRPr="008D39C7">
        <w:rPr>
          <w:sz w:val="20"/>
          <w:szCs w:val="16"/>
        </w:rPr>
        <w:t xml:space="preserve">RAN3 </w:t>
      </w:r>
      <w:r w:rsidRPr="008D39C7">
        <w:rPr>
          <w:rFonts w:hint="eastAsia"/>
          <w:sz w:val="20"/>
          <w:szCs w:val="16"/>
        </w:rPr>
        <w:t>s</w:t>
      </w:r>
      <w:r w:rsidRPr="008D39C7">
        <w:rPr>
          <w:sz w:val="20"/>
          <w:szCs w:val="16"/>
        </w:rPr>
        <w:t xml:space="preserve">hall define sensing service management procedures including </w:t>
      </w:r>
      <w:r w:rsidRPr="008D39C7">
        <w:rPr>
          <w:rFonts w:eastAsiaTheme="minorEastAsia" w:hint="eastAsia"/>
          <w:sz w:val="20"/>
          <w:szCs w:val="16"/>
          <w:lang w:eastAsia="zh-CN"/>
        </w:rPr>
        <w:t>service request</w:t>
      </w:r>
      <w:r w:rsidRPr="008D39C7">
        <w:rPr>
          <w:sz w:val="20"/>
          <w:szCs w:val="16"/>
        </w:rPr>
        <w:t xml:space="preserve">, </w:t>
      </w:r>
      <w:r w:rsidRPr="008D39C7">
        <w:rPr>
          <w:rFonts w:eastAsiaTheme="minorEastAsia" w:hint="eastAsia"/>
          <w:sz w:val="20"/>
          <w:szCs w:val="16"/>
          <w:lang w:eastAsia="zh-CN"/>
        </w:rPr>
        <w:t xml:space="preserve">service </w:t>
      </w:r>
      <w:r w:rsidRPr="008D39C7">
        <w:rPr>
          <w:sz w:val="20"/>
          <w:szCs w:val="16"/>
        </w:rPr>
        <w:t xml:space="preserve">modification, and </w:t>
      </w:r>
      <w:r w:rsidRPr="008D39C7">
        <w:rPr>
          <w:rFonts w:eastAsiaTheme="minorEastAsia" w:hint="eastAsia"/>
          <w:sz w:val="20"/>
          <w:szCs w:val="16"/>
          <w:lang w:eastAsia="zh-CN"/>
        </w:rPr>
        <w:t xml:space="preserve">service release </w:t>
      </w:r>
      <w:r w:rsidRPr="008D39C7">
        <w:rPr>
          <w:sz w:val="20"/>
          <w:szCs w:val="16"/>
        </w:rPr>
        <w:t>between RAN and CN.</w:t>
      </w:r>
    </w:p>
    <w:p w14:paraId="5CAC14F2" w14:textId="77777777" w:rsidR="008D39C7" w:rsidRPr="008D39C7" w:rsidRDefault="008D39C7" w:rsidP="003265E5">
      <w:pPr>
        <w:pStyle w:val="Proposal"/>
        <w:numPr>
          <w:ilvl w:val="0"/>
          <w:numId w:val="159"/>
        </w:numPr>
        <w:spacing w:after="120"/>
        <w:ind w:left="0" w:firstLine="0"/>
        <w:jc w:val="both"/>
        <w:rPr>
          <w:sz w:val="20"/>
          <w:szCs w:val="16"/>
        </w:rPr>
      </w:pPr>
      <w:r w:rsidRPr="008D39C7">
        <w:rPr>
          <w:rStyle w:val="Strong"/>
          <w:rFonts w:eastAsiaTheme="minorEastAsia" w:hint="eastAsia"/>
          <w:b/>
          <w:bCs w:val="0"/>
          <w:sz w:val="20"/>
        </w:rPr>
        <w:t>For sensing measurement report,</w:t>
      </w:r>
      <w:r w:rsidRPr="008D39C7">
        <w:rPr>
          <w:rStyle w:val="Strong"/>
          <w:rFonts w:eastAsiaTheme="minorEastAsia" w:hint="eastAsia"/>
          <w:b/>
          <w:bCs w:val="0"/>
          <w:sz w:val="20"/>
          <w:lang w:eastAsia="zh-CN"/>
        </w:rPr>
        <w:t xml:space="preserve"> </w:t>
      </w:r>
      <w:r w:rsidRPr="008D39C7">
        <w:rPr>
          <w:sz w:val="20"/>
          <w:szCs w:val="16"/>
        </w:rPr>
        <w:t>RAN3</w:t>
      </w:r>
      <w:r w:rsidRPr="008D39C7">
        <w:rPr>
          <w:rFonts w:eastAsiaTheme="minorEastAsia" w:hint="eastAsia"/>
          <w:sz w:val="20"/>
          <w:szCs w:val="16"/>
          <w:lang w:eastAsia="zh-CN"/>
        </w:rPr>
        <w:t xml:space="preserve"> needs to wait for the conclusion made from RAN1.</w:t>
      </w:r>
    </w:p>
    <w:p w14:paraId="53B14AC9" w14:textId="58E086A2" w:rsidR="008D39C7" w:rsidRPr="008D39C7" w:rsidRDefault="008D39C7" w:rsidP="003265E5">
      <w:pPr>
        <w:pStyle w:val="Proposal"/>
        <w:numPr>
          <w:ilvl w:val="0"/>
          <w:numId w:val="159"/>
        </w:numPr>
        <w:spacing w:after="120"/>
        <w:ind w:left="0" w:firstLine="0"/>
        <w:jc w:val="both"/>
        <w:rPr>
          <w:sz w:val="20"/>
          <w:szCs w:val="16"/>
        </w:rPr>
      </w:pPr>
      <w:r w:rsidRPr="008D39C7">
        <w:rPr>
          <w:sz w:val="20"/>
          <w:szCs w:val="16"/>
        </w:rPr>
        <w:lastRenderedPageBreak/>
        <w:t>RAN3 shall coordinate with SA2 ISAC architecture work to ensure RAN3 interface procedures align with overall system architecture requirements.</w:t>
      </w:r>
    </w:p>
    <w:p w14:paraId="47C7E22D" w14:textId="47D4C76F" w:rsidR="006D312F" w:rsidRPr="00654DA0" w:rsidRDefault="006D312F" w:rsidP="00F71597">
      <w:pPr>
        <w:pStyle w:val="Heading1"/>
      </w:pPr>
      <w:r w:rsidRPr="00654DA0">
        <w:t>Reference</w:t>
      </w:r>
      <w:r w:rsidR="00633757" w:rsidRPr="00654DA0">
        <w:t>s</w:t>
      </w:r>
    </w:p>
    <w:p w14:paraId="365B6AC1" w14:textId="18F21522" w:rsidR="008A54A5" w:rsidRPr="00C750E1" w:rsidRDefault="00382378" w:rsidP="00654DA0">
      <w:pPr>
        <w:pStyle w:val="References"/>
        <w:rPr>
          <w:bCs/>
          <w:szCs w:val="20"/>
        </w:rPr>
      </w:pPr>
      <w:bookmarkStart w:id="3" w:name="_Ref181699015"/>
      <w:bookmarkStart w:id="4" w:name="_Ref209556808"/>
      <w:bookmarkStart w:id="5" w:name="_Ref209611989"/>
      <w:bookmarkStart w:id="6" w:name="_Ref157696334"/>
      <w:bookmarkStart w:id="7" w:name="_Ref177241924"/>
      <w:bookmarkStart w:id="8" w:name="_Ref110933031"/>
      <w:r w:rsidRPr="00382378">
        <w:rPr>
          <w:bCs/>
          <w:noProof/>
          <w:szCs w:val="20"/>
        </w:rPr>
        <w:t>RP-252819</w:t>
      </w:r>
      <w:r w:rsidR="008A54A5" w:rsidRPr="00382378">
        <w:rPr>
          <w:bCs/>
          <w:szCs w:val="20"/>
        </w:rPr>
        <w:t xml:space="preserve">, </w:t>
      </w:r>
      <w:bookmarkEnd w:id="3"/>
      <w:bookmarkEnd w:id="4"/>
      <w:r w:rsidRPr="00382378">
        <w:rPr>
          <w:rFonts w:eastAsia="Batang"/>
          <w:bCs/>
          <w:szCs w:val="20"/>
          <w:lang w:eastAsia="zh-CN"/>
        </w:rPr>
        <w:t xml:space="preserve">Revised SID: Study on Integrated Sensing </w:t>
      </w:r>
      <w:proofErr w:type="gramStart"/>
      <w:r w:rsidRPr="00382378">
        <w:rPr>
          <w:rFonts w:eastAsia="Batang"/>
          <w:bCs/>
          <w:szCs w:val="20"/>
          <w:lang w:eastAsia="zh-CN"/>
        </w:rPr>
        <w:t>And</w:t>
      </w:r>
      <w:proofErr w:type="gramEnd"/>
      <w:r w:rsidRPr="00382378">
        <w:rPr>
          <w:rFonts w:eastAsia="Batang"/>
          <w:bCs/>
          <w:szCs w:val="20"/>
          <w:lang w:eastAsia="zh-CN"/>
        </w:rPr>
        <w:t xml:space="preserve"> Communication (ISAC) for NR</w:t>
      </w:r>
      <w:bookmarkEnd w:id="5"/>
    </w:p>
    <w:p w14:paraId="158F7BA6" w14:textId="77777777" w:rsidR="00C750E1" w:rsidRPr="00C750E1" w:rsidRDefault="00C750E1" w:rsidP="00C750E1">
      <w:pPr>
        <w:pStyle w:val="References"/>
        <w:rPr>
          <w:rFonts w:eastAsia="Batang"/>
          <w:bCs/>
          <w:szCs w:val="20"/>
          <w:lang w:eastAsia="zh-CN"/>
        </w:rPr>
      </w:pPr>
      <w:bookmarkStart w:id="9" w:name="_Ref209708094"/>
      <w:r w:rsidRPr="00C750E1">
        <w:rPr>
          <w:rFonts w:eastAsia="Batang"/>
          <w:bCs/>
          <w:szCs w:val="20"/>
          <w:lang w:eastAsia="zh-CN"/>
        </w:rPr>
        <w:t>SP-250401, New SID on Study on Stage 2 for Integrated Sensing and Communication</w:t>
      </w:r>
      <w:bookmarkEnd w:id="9"/>
    </w:p>
    <w:p w14:paraId="17FED550" w14:textId="3C8743C1" w:rsidR="00C750E1" w:rsidRPr="00382378" w:rsidRDefault="00C750E1" w:rsidP="00C750E1">
      <w:pPr>
        <w:pStyle w:val="References"/>
        <w:numPr>
          <w:ilvl w:val="0"/>
          <w:numId w:val="0"/>
        </w:numPr>
        <w:rPr>
          <w:bCs/>
          <w:szCs w:val="20"/>
        </w:rPr>
      </w:pPr>
    </w:p>
    <w:bookmarkEnd w:id="6"/>
    <w:bookmarkEnd w:id="7"/>
    <w:p w14:paraId="1C2EFD80" w14:textId="35057511" w:rsidR="006201BE" w:rsidRPr="00CA555C" w:rsidRDefault="006201BE" w:rsidP="008A54A5">
      <w:pPr>
        <w:pStyle w:val="References"/>
        <w:numPr>
          <w:ilvl w:val="0"/>
          <w:numId w:val="0"/>
        </w:numPr>
        <w:ind w:left="360"/>
        <w:rPr>
          <w:sz w:val="22"/>
          <w:szCs w:val="20"/>
        </w:rPr>
      </w:pPr>
    </w:p>
    <w:bookmarkEnd w:id="8"/>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9BB0A" w14:textId="77777777" w:rsidR="00831FBB" w:rsidRDefault="00831FBB">
      <w:r>
        <w:separator/>
      </w:r>
    </w:p>
  </w:endnote>
  <w:endnote w:type="continuationSeparator" w:id="0">
    <w:p w14:paraId="27DCE0A8" w14:textId="77777777" w:rsidR="00831FBB" w:rsidRDefault="0083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D6D0B" w14:textId="77777777" w:rsidR="00831FBB" w:rsidRDefault="00831FBB">
      <w:r>
        <w:separator/>
      </w:r>
    </w:p>
  </w:footnote>
  <w:footnote w:type="continuationSeparator" w:id="0">
    <w:p w14:paraId="00909F63" w14:textId="77777777" w:rsidR="00831FBB" w:rsidRDefault="00831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D04A6B"/>
    <w:multiLevelType w:val="multilevel"/>
    <w:tmpl w:val="650A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69472DC"/>
    <w:multiLevelType w:val="multilevel"/>
    <w:tmpl w:val="5F3C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D3799D"/>
    <w:multiLevelType w:val="multilevel"/>
    <w:tmpl w:val="B55A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393392"/>
    <w:multiLevelType w:val="multilevel"/>
    <w:tmpl w:val="4C7E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126559"/>
    <w:multiLevelType w:val="multilevel"/>
    <w:tmpl w:val="BA4E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15164B3"/>
    <w:multiLevelType w:val="multilevel"/>
    <w:tmpl w:val="F6A8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23EC52FA"/>
    <w:multiLevelType w:val="multilevel"/>
    <w:tmpl w:val="08DC5A6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rFonts w:ascii="Arial" w:hAnsi="Arial" w:cs="Arial" w:hint="default"/>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28446CB6"/>
    <w:multiLevelType w:val="multilevel"/>
    <w:tmpl w:val="97C6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E342C0C"/>
    <w:multiLevelType w:val="multilevel"/>
    <w:tmpl w:val="1938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36A34518"/>
    <w:multiLevelType w:val="hybridMultilevel"/>
    <w:tmpl w:val="743EE134"/>
    <w:lvl w:ilvl="0" w:tplc="430EF30A">
      <w:start w:val="1"/>
      <w:numFmt w:val="decimal"/>
      <w:pStyle w:val="Proposal"/>
      <w:lvlText w:val="Proposal %1:"/>
      <w:lvlJc w:val="left"/>
      <w:pPr>
        <w:ind w:left="360" w:hanging="360"/>
      </w:pPr>
      <w:rPr>
        <w:rFonts w:hint="eastAsia"/>
        <w:b/>
        <w:lang w:val="en-U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5"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4DE228B7"/>
    <w:multiLevelType w:val="hybridMultilevel"/>
    <w:tmpl w:val="3E6AEF46"/>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FA10746"/>
    <w:multiLevelType w:val="multilevel"/>
    <w:tmpl w:val="6A6C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6"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C2C5F3F"/>
    <w:multiLevelType w:val="multilevel"/>
    <w:tmpl w:val="621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67"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72" w15:restartNumberingAfterBreak="0">
    <w:nsid w:val="6BD9339F"/>
    <w:multiLevelType w:val="hybridMultilevel"/>
    <w:tmpl w:val="69427766"/>
    <w:lvl w:ilvl="0" w:tplc="70561EDC">
      <w:start w:val="1"/>
      <w:numFmt w:val="bullet"/>
      <w:lvlText w:val=""/>
      <w:lvlJc w:val="left"/>
      <w:pPr>
        <w:ind w:left="728" w:hanging="440"/>
      </w:pPr>
      <w:rPr>
        <w:rFonts w:ascii="Wingdings" w:hAnsi="Wingdings" w:hint="default"/>
      </w:rPr>
    </w:lvl>
    <w:lvl w:ilvl="1" w:tplc="FFFFFFFF">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73" w15:restartNumberingAfterBreak="0">
    <w:nsid w:val="6F6003BD"/>
    <w:multiLevelType w:val="multilevel"/>
    <w:tmpl w:val="32069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3"/>
  </w:num>
  <w:num w:numId="2" w16cid:durableId="929317424">
    <w:abstractNumId w:val="31"/>
  </w:num>
  <w:num w:numId="3" w16cid:durableId="1341658306">
    <w:abstractNumId w:val="74"/>
  </w:num>
  <w:num w:numId="4" w16cid:durableId="1931816443">
    <w:abstractNumId w:val="67"/>
  </w:num>
  <w:num w:numId="5" w16cid:durableId="1020010807">
    <w:abstractNumId w:val="10"/>
  </w:num>
  <w:num w:numId="6" w16cid:durableId="1691182668">
    <w:abstractNumId w:val="56"/>
  </w:num>
  <w:num w:numId="7" w16cid:durableId="608708262">
    <w:abstractNumId w:val="59"/>
  </w:num>
  <w:num w:numId="8" w16cid:durableId="1232159132">
    <w:abstractNumId w:val="33"/>
  </w:num>
  <w:num w:numId="9" w16cid:durableId="1522284675">
    <w:abstractNumId w:val="41"/>
  </w:num>
  <w:num w:numId="10" w16cid:durableId="1258907739">
    <w:abstractNumId w:val="6"/>
  </w:num>
  <w:num w:numId="11" w16cid:durableId="1866602296">
    <w:abstractNumId w:val="62"/>
  </w:num>
  <w:num w:numId="12" w16cid:durableId="872883717">
    <w:abstractNumId w:val="47"/>
  </w:num>
  <w:num w:numId="13" w16cid:durableId="489491498">
    <w:abstractNumId w:val="39"/>
  </w:num>
  <w:num w:numId="14" w16cid:durableId="27800098">
    <w:abstractNumId w:val="5"/>
  </w:num>
  <w:num w:numId="15" w16cid:durableId="1579092266">
    <w:abstractNumId w:val="54"/>
  </w:num>
  <w:num w:numId="16" w16cid:durableId="1672636787">
    <w:abstractNumId w:val="7"/>
  </w:num>
  <w:num w:numId="17" w16cid:durableId="1025518140">
    <w:abstractNumId w:val="58"/>
  </w:num>
  <w:num w:numId="18" w16cid:durableId="1711491104">
    <w:abstractNumId w:val="48"/>
  </w:num>
  <w:num w:numId="19" w16cid:durableId="1115977643">
    <w:abstractNumId w:val="32"/>
  </w:num>
  <w:num w:numId="20" w16cid:durableId="2029063295">
    <w:abstractNumId w:val="11"/>
  </w:num>
  <w:num w:numId="21" w16cid:durableId="1506286593">
    <w:abstractNumId w:val="14"/>
  </w:num>
  <w:num w:numId="22" w16cid:durableId="424887116">
    <w:abstractNumId w:val="55"/>
  </w:num>
  <w:num w:numId="23" w16cid:durableId="1031536640">
    <w:abstractNumId w:val="36"/>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1"/>
  </w:num>
  <w:num w:numId="26" w16cid:durableId="1852602584">
    <w:abstractNumId w:val="31"/>
  </w:num>
  <w:num w:numId="27" w16cid:durableId="1420516815">
    <w:abstractNumId w:val="31"/>
  </w:num>
  <w:num w:numId="28" w16cid:durableId="1160199736">
    <w:abstractNumId w:val="0"/>
  </w:num>
  <w:num w:numId="29" w16cid:durableId="1874537894">
    <w:abstractNumId w:val="78"/>
  </w:num>
  <w:num w:numId="30" w16cid:durableId="332757056">
    <w:abstractNumId w:val="61"/>
  </w:num>
  <w:num w:numId="31" w16cid:durableId="929393867">
    <w:abstractNumId w:val="15"/>
  </w:num>
  <w:num w:numId="32" w16cid:durableId="82456433">
    <w:abstractNumId w:val="49"/>
  </w:num>
  <w:num w:numId="33" w16cid:durableId="1266109118">
    <w:abstractNumId w:val="9"/>
  </w:num>
  <w:num w:numId="34" w16cid:durableId="1869677376">
    <w:abstractNumId w:val="76"/>
  </w:num>
  <w:num w:numId="35" w16cid:durableId="1450471578">
    <w:abstractNumId w:val="30"/>
  </w:num>
  <w:num w:numId="36" w16cid:durableId="1737898520">
    <w:abstractNumId w:val="77"/>
  </w:num>
  <w:num w:numId="37" w16cid:durableId="7204011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8"/>
  </w:num>
  <w:num w:numId="39" w16cid:durableId="388265492">
    <w:abstractNumId w:val="42"/>
  </w:num>
  <w:num w:numId="40" w16cid:durableId="2108573615">
    <w:abstractNumId w:val="31"/>
  </w:num>
  <w:num w:numId="41" w16cid:durableId="1083915559">
    <w:abstractNumId w:val="64"/>
  </w:num>
  <w:num w:numId="42" w16cid:durableId="1013142889">
    <w:abstractNumId w:val="31"/>
  </w:num>
  <w:num w:numId="43" w16cid:durableId="1900286869">
    <w:abstractNumId w:val="31"/>
  </w:num>
  <w:num w:numId="44" w16cid:durableId="717319588">
    <w:abstractNumId w:val="31"/>
  </w:num>
  <w:num w:numId="45" w16cid:durableId="129859372">
    <w:abstractNumId w:val="20"/>
  </w:num>
  <w:num w:numId="46" w16cid:durableId="1857229193">
    <w:abstractNumId w:val="44"/>
  </w:num>
  <w:num w:numId="47" w16cid:durableId="1297299387">
    <w:abstractNumId w:val="31"/>
  </w:num>
  <w:num w:numId="48" w16cid:durableId="1702389434">
    <w:abstractNumId w:val="44"/>
    <w:lvlOverride w:ilvl="0">
      <w:startOverride w:val="1"/>
    </w:lvlOverride>
  </w:num>
  <w:num w:numId="49" w16cid:durableId="1215852588">
    <w:abstractNumId w:val="21"/>
  </w:num>
  <w:num w:numId="50" w16cid:durableId="1356805918">
    <w:abstractNumId w:val="35"/>
  </w:num>
  <w:num w:numId="51" w16cid:durableId="621379240">
    <w:abstractNumId w:val="31"/>
  </w:num>
  <w:num w:numId="52" w16cid:durableId="1225486612">
    <w:abstractNumId w:val="44"/>
  </w:num>
  <w:num w:numId="53" w16cid:durableId="1124883403">
    <w:abstractNumId w:val="31"/>
  </w:num>
  <w:num w:numId="54" w16cid:durableId="1324897532">
    <w:abstractNumId w:val="44"/>
  </w:num>
  <w:num w:numId="55" w16cid:durableId="1925412892">
    <w:abstractNumId w:val="31"/>
  </w:num>
  <w:num w:numId="56" w16cid:durableId="824319759">
    <w:abstractNumId w:val="44"/>
    <w:lvlOverride w:ilvl="0">
      <w:startOverride w:val="1"/>
    </w:lvlOverride>
  </w:num>
  <w:num w:numId="57" w16cid:durableId="2141802537">
    <w:abstractNumId w:val="44"/>
  </w:num>
  <w:num w:numId="58" w16cid:durableId="443042114">
    <w:abstractNumId w:val="44"/>
    <w:lvlOverride w:ilvl="0">
      <w:startOverride w:val="1"/>
    </w:lvlOverride>
  </w:num>
  <w:num w:numId="59" w16cid:durableId="2013754555">
    <w:abstractNumId w:val="31"/>
  </w:num>
  <w:num w:numId="60" w16cid:durableId="1030885884">
    <w:abstractNumId w:val="44"/>
    <w:lvlOverride w:ilvl="0">
      <w:startOverride w:val="1"/>
    </w:lvlOverride>
  </w:num>
  <w:num w:numId="61" w16cid:durableId="922104095">
    <w:abstractNumId w:val="44"/>
    <w:lvlOverride w:ilvl="0">
      <w:startOverride w:val="1"/>
    </w:lvlOverride>
  </w:num>
  <w:num w:numId="62" w16cid:durableId="258873928">
    <w:abstractNumId w:val="44"/>
  </w:num>
  <w:num w:numId="63" w16cid:durableId="886065078">
    <w:abstractNumId w:val="44"/>
  </w:num>
  <w:num w:numId="64" w16cid:durableId="642084446">
    <w:abstractNumId w:val="31"/>
  </w:num>
  <w:num w:numId="65" w16cid:durableId="923345363">
    <w:abstractNumId w:val="31"/>
  </w:num>
  <w:num w:numId="66" w16cid:durableId="323365687">
    <w:abstractNumId w:val="44"/>
    <w:lvlOverride w:ilvl="0">
      <w:startOverride w:val="1"/>
    </w:lvlOverride>
  </w:num>
  <w:num w:numId="67" w16cid:durableId="102964894">
    <w:abstractNumId w:val="60"/>
  </w:num>
  <w:num w:numId="68" w16cid:durableId="1316303987">
    <w:abstractNumId w:val="31"/>
  </w:num>
  <w:num w:numId="69" w16cid:durableId="124854967">
    <w:abstractNumId w:val="75"/>
  </w:num>
  <w:num w:numId="70" w16cid:durableId="1429500275">
    <w:abstractNumId w:val="31"/>
  </w:num>
  <w:num w:numId="71" w16cid:durableId="1188835170">
    <w:abstractNumId w:val="44"/>
  </w:num>
  <w:num w:numId="72" w16cid:durableId="1427968080">
    <w:abstractNumId w:val="18"/>
  </w:num>
  <w:num w:numId="73" w16cid:durableId="1171602972">
    <w:abstractNumId w:val="23"/>
  </w:num>
  <w:num w:numId="74" w16cid:durableId="1561017895">
    <w:abstractNumId w:val="46"/>
  </w:num>
  <w:num w:numId="75" w16cid:durableId="813064567">
    <w:abstractNumId w:val="46"/>
  </w:num>
  <w:num w:numId="76" w16cid:durableId="859926733">
    <w:abstractNumId w:val="44"/>
    <w:lvlOverride w:ilvl="0">
      <w:startOverride w:val="1"/>
    </w:lvlOverride>
  </w:num>
  <w:num w:numId="77" w16cid:durableId="1543441965">
    <w:abstractNumId w:val="31"/>
  </w:num>
  <w:num w:numId="78" w16cid:durableId="518858588">
    <w:abstractNumId w:val="31"/>
  </w:num>
  <w:num w:numId="79" w16cid:durableId="2109811805">
    <w:abstractNumId w:val="44"/>
  </w:num>
  <w:num w:numId="80" w16cid:durableId="1716345119">
    <w:abstractNumId w:val="44"/>
  </w:num>
  <w:num w:numId="81" w16cid:durableId="1088422651">
    <w:abstractNumId w:val="44"/>
    <w:lvlOverride w:ilvl="0">
      <w:startOverride w:val="1"/>
    </w:lvlOverride>
  </w:num>
  <w:num w:numId="82" w16cid:durableId="2081370552">
    <w:abstractNumId w:val="12"/>
  </w:num>
  <w:num w:numId="83" w16cid:durableId="1726250580">
    <w:abstractNumId w:val="46"/>
  </w:num>
  <w:num w:numId="84" w16cid:durableId="1119492759">
    <w:abstractNumId w:val="40"/>
  </w:num>
  <w:num w:numId="85" w16cid:durableId="271010330">
    <w:abstractNumId w:val="53"/>
  </w:num>
  <w:num w:numId="86" w16cid:durableId="944115728">
    <w:abstractNumId w:val="69"/>
  </w:num>
  <w:num w:numId="87" w16cid:durableId="127548695">
    <w:abstractNumId w:val="13"/>
  </w:num>
  <w:num w:numId="88" w16cid:durableId="400950542">
    <w:abstractNumId w:val="26"/>
  </w:num>
  <w:num w:numId="89" w16cid:durableId="957760164">
    <w:abstractNumId w:val="44"/>
  </w:num>
  <w:num w:numId="90" w16cid:durableId="1014303467">
    <w:abstractNumId w:val="44"/>
  </w:num>
  <w:num w:numId="91" w16cid:durableId="1902903725">
    <w:abstractNumId w:val="44"/>
    <w:lvlOverride w:ilvl="0">
      <w:startOverride w:val="1"/>
    </w:lvlOverride>
  </w:num>
  <w:num w:numId="92" w16cid:durableId="2072919736">
    <w:abstractNumId w:val="68"/>
  </w:num>
  <w:num w:numId="93" w16cid:durableId="972292152">
    <w:abstractNumId w:val="65"/>
  </w:num>
  <w:num w:numId="94" w16cid:durableId="763261688">
    <w:abstractNumId w:val="27"/>
  </w:num>
  <w:num w:numId="95" w16cid:durableId="687753154">
    <w:abstractNumId w:val="57"/>
  </w:num>
  <w:num w:numId="96" w16cid:durableId="1128085364">
    <w:abstractNumId w:val="28"/>
  </w:num>
  <w:num w:numId="97" w16cid:durableId="769473872">
    <w:abstractNumId w:val="44"/>
    <w:lvlOverride w:ilvl="0">
      <w:startOverride w:val="1"/>
    </w:lvlOverride>
  </w:num>
  <w:num w:numId="98" w16cid:durableId="1491749737">
    <w:abstractNumId w:val="44"/>
    <w:lvlOverride w:ilvl="0">
      <w:startOverride w:val="1"/>
    </w:lvlOverride>
  </w:num>
  <w:num w:numId="99" w16cid:durableId="1729575072">
    <w:abstractNumId w:val="29"/>
  </w:num>
  <w:num w:numId="100" w16cid:durableId="2008484479">
    <w:abstractNumId w:val="70"/>
  </w:num>
  <w:num w:numId="101" w16cid:durableId="505486484">
    <w:abstractNumId w:val="44"/>
    <w:lvlOverride w:ilvl="0">
      <w:startOverride w:val="1"/>
    </w:lvlOverride>
  </w:num>
  <w:num w:numId="102" w16cid:durableId="942037303">
    <w:abstractNumId w:val="71"/>
  </w:num>
  <w:num w:numId="103" w16cid:durableId="1338465739">
    <w:abstractNumId w:val="3"/>
  </w:num>
  <w:num w:numId="104" w16cid:durableId="527376608">
    <w:abstractNumId w:val="4"/>
  </w:num>
  <w:num w:numId="105" w16cid:durableId="797449866">
    <w:abstractNumId w:val="50"/>
  </w:num>
  <w:num w:numId="106" w16cid:durableId="717894261">
    <w:abstractNumId w:val="66"/>
  </w:num>
  <w:num w:numId="107" w16cid:durableId="1138566555">
    <w:abstractNumId w:val="31"/>
  </w:num>
  <w:num w:numId="108" w16cid:durableId="1995261315">
    <w:abstractNumId w:val="2"/>
  </w:num>
  <w:num w:numId="109" w16cid:durableId="2087070086">
    <w:abstractNumId w:val="31"/>
  </w:num>
  <w:num w:numId="110" w16cid:durableId="199124152">
    <w:abstractNumId w:val="31"/>
  </w:num>
  <w:num w:numId="111" w16cid:durableId="779572664">
    <w:abstractNumId w:val="31"/>
  </w:num>
  <w:num w:numId="112" w16cid:durableId="14381406">
    <w:abstractNumId w:val="31"/>
  </w:num>
  <w:num w:numId="113" w16cid:durableId="1858152995">
    <w:abstractNumId w:val="31"/>
  </w:num>
  <w:num w:numId="114" w16cid:durableId="1631397795">
    <w:abstractNumId w:val="31"/>
  </w:num>
  <w:num w:numId="115" w16cid:durableId="2024700078">
    <w:abstractNumId w:val="31"/>
  </w:num>
  <w:num w:numId="116" w16cid:durableId="1339389085">
    <w:abstractNumId w:val="31"/>
  </w:num>
  <w:num w:numId="117" w16cid:durableId="1587493894">
    <w:abstractNumId w:val="44"/>
  </w:num>
  <w:num w:numId="118" w16cid:durableId="1230459330">
    <w:abstractNumId w:val="44"/>
  </w:num>
  <w:num w:numId="119" w16cid:durableId="2044938872">
    <w:abstractNumId w:val="44"/>
  </w:num>
  <w:num w:numId="120" w16cid:durableId="857355061">
    <w:abstractNumId w:val="44"/>
  </w:num>
  <w:num w:numId="121" w16cid:durableId="1895920272">
    <w:abstractNumId w:val="44"/>
  </w:num>
  <w:num w:numId="122" w16cid:durableId="1886722536">
    <w:abstractNumId w:val="44"/>
  </w:num>
  <w:num w:numId="123" w16cid:durableId="674460444">
    <w:abstractNumId w:val="31"/>
  </w:num>
  <w:num w:numId="124" w16cid:durableId="1403137270">
    <w:abstractNumId w:val="31"/>
  </w:num>
  <w:num w:numId="125" w16cid:durableId="1515456869">
    <w:abstractNumId w:val="44"/>
    <w:lvlOverride w:ilvl="0">
      <w:startOverride w:val="1"/>
    </w:lvlOverride>
  </w:num>
  <w:num w:numId="126" w16cid:durableId="2120953191">
    <w:abstractNumId w:val="46"/>
  </w:num>
  <w:num w:numId="127" w16cid:durableId="963539682">
    <w:abstractNumId w:val="52"/>
  </w:num>
  <w:num w:numId="128" w16cid:durableId="1882203468">
    <w:abstractNumId w:val="24"/>
  </w:num>
  <w:num w:numId="129" w16cid:durableId="1994795492">
    <w:abstractNumId w:val="19"/>
  </w:num>
  <w:num w:numId="130" w16cid:durableId="1499805787">
    <w:abstractNumId w:val="63"/>
  </w:num>
  <w:num w:numId="131" w16cid:durableId="123475962">
    <w:abstractNumId w:val="37"/>
  </w:num>
  <w:num w:numId="132" w16cid:durableId="813062377">
    <w:abstractNumId w:val="8"/>
  </w:num>
  <w:num w:numId="133" w16cid:durableId="1656643650">
    <w:abstractNumId w:val="34"/>
  </w:num>
  <w:num w:numId="134" w16cid:durableId="1011447295">
    <w:abstractNumId w:val="25"/>
  </w:num>
  <w:num w:numId="135" w16cid:durableId="1964572792">
    <w:abstractNumId w:val="44"/>
  </w:num>
  <w:num w:numId="136" w16cid:durableId="1707412786">
    <w:abstractNumId w:val="31"/>
  </w:num>
  <w:num w:numId="137" w16cid:durableId="1569224842">
    <w:abstractNumId w:val="44"/>
  </w:num>
  <w:num w:numId="138" w16cid:durableId="10375901">
    <w:abstractNumId w:val="31"/>
  </w:num>
  <w:num w:numId="139" w16cid:durableId="2120103070">
    <w:abstractNumId w:val="44"/>
  </w:num>
  <w:num w:numId="140" w16cid:durableId="1291478633">
    <w:abstractNumId w:val="44"/>
  </w:num>
  <w:num w:numId="141" w16cid:durableId="541329648">
    <w:abstractNumId w:val="44"/>
    <w:lvlOverride w:ilvl="0">
      <w:startOverride w:val="1"/>
    </w:lvlOverride>
  </w:num>
  <w:num w:numId="142" w16cid:durableId="853416668">
    <w:abstractNumId w:val="73"/>
  </w:num>
  <w:num w:numId="143" w16cid:durableId="1851411201">
    <w:abstractNumId w:val="16"/>
  </w:num>
  <w:num w:numId="144" w16cid:durableId="897327354">
    <w:abstractNumId w:val="17"/>
  </w:num>
  <w:num w:numId="145" w16cid:durableId="957030555">
    <w:abstractNumId w:val="31"/>
  </w:num>
  <w:num w:numId="146" w16cid:durableId="1598437798">
    <w:abstractNumId w:val="51"/>
  </w:num>
  <w:num w:numId="147" w16cid:durableId="1538397338">
    <w:abstractNumId w:val="44"/>
  </w:num>
  <w:num w:numId="148" w16cid:durableId="376051522">
    <w:abstractNumId w:val="31"/>
  </w:num>
  <w:num w:numId="149" w16cid:durableId="1070346451">
    <w:abstractNumId w:val="44"/>
  </w:num>
  <w:num w:numId="150" w16cid:durableId="1608923176">
    <w:abstractNumId w:val="31"/>
  </w:num>
  <w:num w:numId="151" w16cid:durableId="1652560900">
    <w:abstractNumId w:val="44"/>
  </w:num>
  <w:num w:numId="152" w16cid:durableId="697774847">
    <w:abstractNumId w:val="31"/>
  </w:num>
  <w:num w:numId="153" w16cid:durableId="1764645283">
    <w:abstractNumId w:val="44"/>
  </w:num>
  <w:num w:numId="154" w16cid:durableId="728263461">
    <w:abstractNumId w:val="31"/>
  </w:num>
  <w:num w:numId="155" w16cid:durableId="1679498500">
    <w:abstractNumId w:val="44"/>
  </w:num>
  <w:num w:numId="156" w16cid:durableId="137693661">
    <w:abstractNumId w:val="31"/>
  </w:num>
  <w:num w:numId="157" w16cid:durableId="511265980">
    <w:abstractNumId w:val="45"/>
  </w:num>
  <w:num w:numId="158" w16cid:durableId="689069690">
    <w:abstractNumId w:val="72"/>
  </w:num>
  <w:num w:numId="159" w16cid:durableId="245188721">
    <w:abstractNumId w:val="44"/>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0E9D"/>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19C4"/>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2004"/>
    <w:rsid w:val="000F3114"/>
    <w:rsid w:val="000F387E"/>
    <w:rsid w:val="000F4779"/>
    <w:rsid w:val="000F4E5D"/>
    <w:rsid w:val="000F5052"/>
    <w:rsid w:val="000F5B4F"/>
    <w:rsid w:val="000F7383"/>
    <w:rsid w:val="000F7E1A"/>
    <w:rsid w:val="001005D7"/>
    <w:rsid w:val="0010159D"/>
    <w:rsid w:val="0010177A"/>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FE0"/>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1C15"/>
    <w:rsid w:val="001E2953"/>
    <w:rsid w:val="001E2D16"/>
    <w:rsid w:val="001E323F"/>
    <w:rsid w:val="001E37B8"/>
    <w:rsid w:val="001E41AF"/>
    <w:rsid w:val="001E4932"/>
    <w:rsid w:val="001E518D"/>
    <w:rsid w:val="001E525C"/>
    <w:rsid w:val="001E5272"/>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780"/>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37920"/>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4232"/>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499"/>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5E5"/>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799"/>
    <w:rsid w:val="00381EFD"/>
    <w:rsid w:val="003822CE"/>
    <w:rsid w:val="00382378"/>
    <w:rsid w:val="00382884"/>
    <w:rsid w:val="00384A0C"/>
    <w:rsid w:val="0038730D"/>
    <w:rsid w:val="0039089C"/>
    <w:rsid w:val="00391D8E"/>
    <w:rsid w:val="003920EC"/>
    <w:rsid w:val="003929B6"/>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04D6"/>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357"/>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3521"/>
    <w:rsid w:val="004B3826"/>
    <w:rsid w:val="004B38E8"/>
    <w:rsid w:val="004B3C62"/>
    <w:rsid w:val="004B43ED"/>
    <w:rsid w:val="004B49CF"/>
    <w:rsid w:val="004B526E"/>
    <w:rsid w:val="004B54B3"/>
    <w:rsid w:val="004B5B8F"/>
    <w:rsid w:val="004B66C4"/>
    <w:rsid w:val="004B6EE9"/>
    <w:rsid w:val="004B6F48"/>
    <w:rsid w:val="004B7023"/>
    <w:rsid w:val="004B706D"/>
    <w:rsid w:val="004C0514"/>
    <w:rsid w:val="004C0F92"/>
    <w:rsid w:val="004C1439"/>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2B3E"/>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0EEE"/>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4AC4"/>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A88"/>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69BD"/>
    <w:rsid w:val="006476D5"/>
    <w:rsid w:val="00650868"/>
    <w:rsid w:val="00650E5E"/>
    <w:rsid w:val="00651E1E"/>
    <w:rsid w:val="006520D2"/>
    <w:rsid w:val="00652159"/>
    <w:rsid w:val="0065224A"/>
    <w:rsid w:val="00652254"/>
    <w:rsid w:val="00652450"/>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A4B"/>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3D71"/>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2F1"/>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1FBB"/>
    <w:rsid w:val="00832784"/>
    <w:rsid w:val="008352DD"/>
    <w:rsid w:val="00835D17"/>
    <w:rsid w:val="00835EAD"/>
    <w:rsid w:val="0083635E"/>
    <w:rsid w:val="008377D0"/>
    <w:rsid w:val="008403B3"/>
    <w:rsid w:val="008403C3"/>
    <w:rsid w:val="008407A9"/>
    <w:rsid w:val="008420B9"/>
    <w:rsid w:val="00842C24"/>
    <w:rsid w:val="00842FC0"/>
    <w:rsid w:val="008438CA"/>
    <w:rsid w:val="008447AF"/>
    <w:rsid w:val="00844F22"/>
    <w:rsid w:val="00845B18"/>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3B2"/>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9C7"/>
    <w:rsid w:val="008D3E9D"/>
    <w:rsid w:val="008D554F"/>
    <w:rsid w:val="008D5C49"/>
    <w:rsid w:val="008D5D2C"/>
    <w:rsid w:val="008D615E"/>
    <w:rsid w:val="008D7FDD"/>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587"/>
    <w:rsid w:val="009177D0"/>
    <w:rsid w:val="0092023F"/>
    <w:rsid w:val="00920A73"/>
    <w:rsid w:val="00921DF5"/>
    <w:rsid w:val="009238FE"/>
    <w:rsid w:val="00923B92"/>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4EF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5D6"/>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05F"/>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34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4B15"/>
    <w:rsid w:val="00A85514"/>
    <w:rsid w:val="00A871DA"/>
    <w:rsid w:val="00A92546"/>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5656"/>
    <w:rsid w:val="00AD62D7"/>
    <w:rsid w:val="00AD6CC4"/>
    <w:rsid w:val="00AD75A2"/>
    <w:rsid w:val="00AE01A6"/>
    <w:rsid w:val="00AE08E0"/>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48C"/>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54F1"/>
    <w:rsid w:val="00B86678"/>
    <w:rsid w:val="00B8724D"/>
    <w:rsid w:val="00B90735"/>
    <w:rsid w:val="00B91CA8"/>
    <w:rsid w:val="00B9209E"/>
    <w:rsid w:val="00B929C6"/>
    <w:rsid w:val="00B92C5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053B"/>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50E1"/>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63F"/>
    <w:rsid w:val="00D1089E"/>
    <w:rsid w:val="00D11022"/>
    <w:rsid w:val="00D12307"/>
    <w:rsid w:val="00D12448"/>
    <w:rsid w:val="00D1258E"/>
    <w:rsid w:val="00D134C4"/>
    <w:rsid w:val="00D1363D"/>
    <w:rsid w:val="00D136CF"/>
    <w:rsid w:val="00D148DB"/>
    <w:rsid w:val="00D1505F"/>
    <w:rsid w:val="00D1696E"/>
    <w:rsid w:val="00D16AA2"/>
    <w:rsid w:val="00D16F87"/>
    <w:rsid w:val="00D170C3"/>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B79"/>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E7EC3"/>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4906"/>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8FC"/>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002"/>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0E8"/>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3GPPText">
    <w:name w:val="3GPP Text"/>
    <w:basedOn w:val="Normal"/>
    <w:link w:val="3GPPTextChar"/>
    <w:qFormat/>
    <w:rsid w:val="00954EF1"/>
    <w:pPr>
      <w:overflowPunct w:val="0"/>
      <w:autoSpaceDE w:val="0"/>
      <w:autoSpaceDN w:val="0"/>
      <w:adjustRightInd w:val="0"/>
      <w:spacing w:before="120" w:after="120"/>
      <w:textAlignment w:val="baseline"/>
    </w:pPr>
    <w:rPr>
      <w:rFonts w:ascii="Times New Roman" w:eastAsiaTheme="minorEastAsia" w:hAnsi="Times New Roman"/>
      <w:sz w:val="22"/>
      <w:lang w:val="en-US"/>
    </w:rPr>
  </w:style>
  <w:style w:type="character" w:customStyle="1" w:styleId="3GPPTextChar">
    <w:name w:val="3GPP Text Char"/>
    <w:link w:val="3GPPText"/>
    <w:qFormat/>
    <w:rsid w:val="00954EF1"/>
    <w:rPr>
      <w:rFonts w:eastAsiaTheme="minorEastAsi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187</TotalTime>
  <Pages>4</Pages>
  <Words>1167</Words>
  <Characters>7440</Characters>
  <Application>Microsoft Office Word</Application>
  <DocSecurity>0</DocSecurity>
  <Lines>118</Lines>
  <Paragraphs>75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38</cp:revision>
  <cp:lastPrinted>2016-01-11T02:35:00Z</cp:lastPrinted>
  <dcterms:created xsi:type="dcterms:W3CDTF">2025-09-24T20:19:00Z</dcterms:created>
  <dcterms:modified xsi:type="dcterms:W3CDTF">2025-10-03T02:50:00Z</dcterms:modified>
</cp:coreProperties>
</file>